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E8" w:rsidRPr="002D67E8" w:rsidRDefault="002D67E8" w:rsidP="00A91ABA">
      <w:pPr>
        <w:ind w:firstLine="0"/>
        <w:rPr>
          <w:b/>
          <w:sz w:val="26"/>
          <w:szCs w:val="26"/>
        </w:rPr>
      </w:pPr>
    </w:p>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22459C">
        <w:rPr>
          <w:rFonts w:eastAsiaTheme="majorEastAsia"/>
          <w:b/>
          <w:bCs/>
          <w:snapToGrid/>
          <w:szCs w:val="28"/>
          <w:lang w:eastAsia="en-US"/>
        </w:rPr>
        <w:t>/</w:t>
      </w:r>
      <w:r w:rsidR="0022459C" w:rsidRPr="0022459C">
        <w:rPr>
          <w:rFonts w:eastAsiaTheme="majorEastAsia"/>
          <w:b/>
          <w:bCs/>
          <w:snapToGrid/>
          <w:szCs w:val="28"/>
          <w:lang w:eastAsia="en-US"/>
        </w:rPr>
        <w:t>003</w:t>
      </w:r>
      <w:r w:rsidRPr="0022459C">
        <w:rPr>
          <w:rFonts w:eastAsiaTheme="majorEastAsia"/>
          <w:b/>
          <w:bCs/>
          <w:snapToGrid/>
          <w:szCs w:val="28"/>
          <w:lang w:eastAsia="en-US"/>
        </w:rPr>
        <w:t>/</w:t>
      </w:r>
      <w:r w:rsidR="0022459C" w:rsidRPr="0022459C">
        <w:rPr>
          <w:rFonts w:eastAsiaTheme="majorEastAsia"/>
          <w:b/>
          <w:bCs/>
          <w:snapToGrid/>
          <w:szCs w:val="28"/>
          <w:lang w:eastAsia="en-US"/>
        </w:rPr>
        <w:t>СВЕРД</w:t>
      </w:r>
      <w:r w:rsidRPr="0022459C">
        <w:rPr>
          <w:rFonts w:eastAsiaTheme="majorEastAsia"/>
          <w:b/>
          <w:bCs/>
          <w:snapToGrid/>
          <w:szCs w:val="28"/>
          <w:lang w:eastAsia="en-US"/>
        </w:rPr>
        <w:t>/</w:t>
      </w:r>
      <w:r w:rsidR="0022459C" w:rsidRPr="0022459C">
        <w:rPr>
          <w:rFonts w:eastAsiaTheme="majorEastAsia"/>
          <w:b/>
          <w:bCs/>
          <w:snapToGrid/>
          <w:szCs w:val="28"/>
          <w:lang w:eastAsia="en-US"/>
        </w:rPr>
        <w:t>0028</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22459C">
        <w:t>/</w:t>
      </w:r>
      <w:r w:rsidR="0022459C" w:rsidRPr="0022459C">
        <w:t>003</w:t>
      </w:r>
      <w:r w:rsidRPr="0022459C">
        <w:t>/</w:t>
      </w:r>
      <w:r w:rsidR="0022459C" w:rsidRPr="0022459C">
        <w:t>СВЕРД</w:t>
      </w:r>
      <w:r w:rsidRPr="0022459C">
        <w:t>/</w:t>
      </w:r>
      <w:r w:rsidR="0022459C">
        <w:t>0028</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07EF5" w:rsidRDefault="00207EF5" w:rsidP="00207EF5">
      <w:pPr>
        <w:jc w:val="both"/>
      </w:pPr>
      <w:r>
        <w:t>Ф.И.О.: Корепанов Иван Вячеславович</w:t>
      </w:r>
    </w:p>
    <w:p w:rsidR="00207EF5" w:rsidRPr="00C64E36" w:rsidRDefault="00207EF5" w:rsidP="00207EF5">
      <w:pPr>
        <w:jc w:val="both"/>
      </w:pPr>
      <w:r w:rsidRPr="00C64E36">
        <w:t xml:space="preserve">Адрес электронной почты: </w:t>
      </w:r>
      <w:r w:rsidRPr="00112B3C">
        <w:t>KorepanovIV@trcont.ru</w:t>
      </w:r>
    </w:p>
    <w:p w:rsidR="00207EF5" w:rsidRDefault="00207EF5" w:rsidP="00207EF5">
      <w:pPr>
        <w:jc w:val="both"/>
      </w:pPr>
      <w:r>
        <w:t>Т</w:t>
      </w:r>
      <w:r w:rsidRPr="00C64E36">
        <w:t xml:space="preserve">елефон: </w:t>
      </w:r>
      <w:r w:rsidRPr="002607CD">
        <w:t xml:space="preserve">/343/ </w:t>
      </w:r>
      <w:r>
        <w:t>380-12-45 (доб. 50-50)</w:t>
      </w:r>
      <w:r w:rsidRPr="00C64E36">
        <w:t xml:space="preserve"> </w:t>
      </w:r>
    </w:p>
    <w:p w:rsidR="0024584A" w:rsidRPr="00C64E36" w:rsidRDefault="00207EF5" w:rsidP="00207EF5">
      <w:pPr>
        <w:jc w:val="both"/>
      </w:pPr>
      <w:r>
        <w:t>Ф</w:t>
      </w:r>
      <w:r w:rsidRPr="00C64E36">
        <w:t xml:space="preserve">акс: </w:t>
      </w:r>
      <w:r w:rsidRPr="002607CD">
        <w:t xml:space="preserve">/343/ </w:t>
      </w:r>
      <w:r>
        <w:t>380-12-00 (доб. 50-07)</w:t>
      </w:r>
    </w:p>
    <w:p w:rsidR="0024584A" w:rsidRDefault="0024584A" w:rsidP="0024584A">
      <w:pPr>
        <w:jc w:val="both"/>
      </w:pPr>
    </w:p>
    <w:p w:rsidR="0024584A" w:rsidRDefault="0024584A" w:rsidP="0024584A">
      <w:pPr>
        <w:jc w:val="both"/>
        <w:rPr>
          <w:i/>
        </w:rPr>
      </w:pPr>
      <w:r>
        <w:rPr>
          <w:b/>
        </w:rPr>
        <w:t xml:space="preserve">1. </w:t>
      </w:r>
      <w:r w:rsidRPr="003927D3">
        <w:rPr>
          <w:b/>
        </w:rPr>
        <w:t xml:space="preserve">Предмет Заказа: </w:t>
      </w:r>
      <w:r w:rsidR="0043036E">
        <w:rPr>
          <w:szCs w:val="28"/>
        </w:rPr>
        <w:t xml:space="preserve">выполнение </w:t>
      </w:r>
      <w:r w:rsidR="0022459C">
        <w:rPr>
          <w:szCs w:val="28"/>
        </w:rPr>
        <w:t>работ по</w:t>
      </w:r>
      <w:r w:rsidR="00D25F47">
        <w:rPr>
          <w:szCs w:val="28"/>
        </w:rPr>
        <w:t xml:space="preserve"> корректировке проектной и рабочей документаций</w:t>
      </w:r>
      <w:r w:rsidR="0022459C">
        <w:rPr>
          <w:szCs w:val="28"/>
        </w:rPr>
        <w:t xml:space="preserve"> </w:t>
      </w:r>
      <w:r w:rsidR="008127B2">
        <w:rPr>
          <w:szCs w:val="28"/>
        </w:rPr>
        <w:t xml:space="preserve">(шифр 08.2013) </w:t>
      </w:r>
      <w:r w:rsidR="0043036E">
        <w:rPr>
          <w:szCs w:val="28"/>
        </w:rPr>
        <w:t xml:space="preserve">по реконструкции контейнерного терминала агентства на станции Екатеринбург-Товарный филиала ОАО «ТрансКонтейнер» на Свердловской железной дороге, расположенного по адресу: г. Екатеринбург, ул. </w:t>
      </w:r>
      <w:proofErr w:type="gramStart"/>
      <w:r w:rsidR="0043036E">
        <w:rPr>
          <w:szCs w:val="28"/>
        </w:rPr>
        <w:t>Автомагистральная</w:t>
      </w:r>
      <w:proofErr w:type="gramEnd"/>
      <w:r w:rsidR="0043036E">
        <w:rPr>
          <w:szCs w:val="28"/>
        </w:rPr>
        <w:t>, 42 в 2014 году</w:t>
      </w:r>
      <w:r w:rsidRPr="003927D3">
        <w:rPr>
          <w:i/>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1984"/>
      </w:tblGrid>
      <w:tr w:rsidR="0024584A" w:rsidRPr="0022459C" w:rsidTr="0022459C">
        <w:tc>
          <w:tcPr>
            <w:tcW w:w="817" w:type="dxa"/>
          </w:tcPr>
          <w:p w:rsidR="0024584A" w:rsidRPr="0022459C" w:rsidRDefault="0024584A" w:rsidP="00FD7121">
            <w:pPr>
              <w:ind w:firstLine="0"/>
              <w:rPr>
                <w:sz w:val="24"/>
                <w:szCs w:val="24"/>
              </w:rPr>
            </w:pPr>
            <w:r w:rsidRPr="0022459C">
              <w:rPr>
                <w:sz w:val="24"/>
                <w:szCs w:val="24"/>
              </w:rPr>
              <w:t>№</w:t>
            </w:r>
          </w:p>
        </w:tc>
        <w:tc>
          <w:tcPr>
            <w:tcW w:w="1819" w:type="dxa"/>
          </w:tcPr>
          <w:p w:rsidR="0024584A" w:rsidRPr="0022459C" w:rsidRDefault="0024584A" w:rsidP="00FD7121">
            <w:pPr>
              <w:ind w:firstLine="0"/>
              <w:rPr>
                <w:sz w:val="24"/>
                <w:szCs w:val="24"/>
              </w:rPr>
            </w:pPr>
            <w:r w:rsidRPr="0022459C">
              <w:rPr>
                <w:sz w:val="24"/>
                <w:szCs w:val="24"/>
              </w:rPr>
              <w:t>Классификация по ОКДП</w:t>
            </w:r>
          </w:p>
        </w:tc>
        <w:tc>
          <w:tcPr>
            <w:tcW w:w="1819" w:type="dxa"/>
          </w:tcPr>
          <w:p w:rsidR="0024584A" w:rsidRPr="0022459C" w:rsidRDefault="0024584A" w:rsidP="00FD7121">
            <w:pPr>
              <w:ind w:firstLine="0"/>
              <w:rPr>
                <w:sz w:val="24"/>
                <w:szCs w:val="24"/>
              </w:rPr>
            </w:pPr>
            <w:r w:rsidRPr="0022459C">
              <w:rPr>
                <w:sz w:val="24"/>
                <w:szCs w:val="24"/>
              </w:rPr>
              <w:t>Классификация по ОКВЭД</w:t>
            </w:r>
          </w:p>
        </w:tc>
        <w:tc>
          <w:tcPr>
            <w:tcW w:w="1323" w:type="dxa"/>
          </w:tcPr>
          <w:p w:rsidR="0024584A" w:rsidRPr="0022459C" w:rsidRDefault="0024584A" w:rsidP="00FD7121">
            <w:pPr>
              <w:ind w:firstLine="0"/>
              <w:rPr>
                <w:sz w:val="24"/>
                <w:szCs w:val="24"/>
              </w:rPr>
            </w:pPr>
            <w:r w:rsidRPr="0022459C">
              <w:rPr>
                <w:sz w:val="24"/>
                <w:szCs w:val="24"/>
              </w:rPr>
              <w:t>Ед. измерения</w:t>
            </w:r>
          </w:p>
        </w:tc>
        <w:tc>
          <w:tcPr>
            <w:tcW w:w="1418" w:type="dxa"/>
          </w:tcPr>
          <w:p w:rsidR="0024584A" w:rsidRPr="0022459C" w:rsidRDefault="0024584A" w:rsidP="00FD7121">
            <w:pPr>
              <w:ind w:firstLine="0"/>
              <w:rPr>
                <w:sz w:val="24"/>
                <w:szCs w:val="24"/>
              </w:rPr>
            </w:pPr>
            <w:r w:rsidRPr="0022459C">
              <w:rPr>
                <w:sz w:val="24"/>
                <w:szCs w:val="24"/>
              </w:rPr>
              <w:t>Количество (Объем)</w:t>
            </w:r>
          </w:p>
        </w:tc>
        <w:tc>
          <w:tcPr>
            <w:tcW w:w="1984" w:type="dxa"/>
          </w:tcPr>
          <w:p w:rsidR="0024584A" w:rsidRPr="0022459C" w:rsidRDefault="0024584A" w:rsidP="00FD7121">
            <w:pPr>
              <w:ind w:firstLine="0"/>
              <w:rPr>
                <w:sz w:val="24"/>
                <w:szCs w:val="24"/>
              </w:rPr>
            </w:pPr>
            <w:r w:rsidRPr="0022459C">
              <w:rPr>
                <w:sz w:val="24"/>
                <w:szCs w:val="24"/>
              </w:rPr>
              <w:t>Дополнительные сведения</w:t>
            </w:r>
          </w:p>
        </w:tc>
      </w:tr>
      <w:tr w:rsidR="0024584A" w:rsidRPr="00AC0842" w:rsidTr="0022459C">
        <w:tc>
          <w:tcPr>
            <w:tcW w:w="817" w:type="dxa"/>
          </w:tcPr>
          <w:p w:rsidR="0024584A" w:rsidRPr="0022459C" w:rsidRDefault="0024584A" w:rsidP="00FD7121">
            <w:pPr>
              <w:ind w:firstLine="0"/>
              <w:rPr>
                <w:sz w:val="24"/>
                <w:szCs w:val="24"/>
              </w:rPr>
            </w:pPr>
            <w:r w:rsidRPr="0022459C">
              <w:rPr>
                <w:sz w:val="24"/>
                <w:szCs w:val="24"/>
              </w:rPr>
              <w:t>1.</w:t>
            </w:r>
          </w:p>
        </w:tc>
        <w:tc>
          <w:tcPr>
            <w:tcW w:w="1819" w:type="dxa"/>
          </w:tcPr>
          <w:p w:rsidR="0024584A" w:rsidRPr="0022459C" w:rsidRDefault="0022459C" w:rsidP="00FD7121">
            <w:pPr>
              <w:ind w:firstLine="0"/>
              <w:rPr>
                <w:sz w:val="24"/>
                <w:szCs w:val="24"/>
              </w:rPr>
            </w:pPr>
            <w:r w:rsidRPr="0022459C">
              <w:rPr>
                <w:sz w:val="24"/>
                <w:szCs w:val="24"/>
              </w:rPr>
              <w:t>7421000</w:t>
            </w:r>
          </w:p>
        </w:tc>
        <w:tc>
          <w:tcPr>
            <w:tcW w:w="1819" w:type="dxa"/>
          </w:tcPr>
          <w:p w:rsidR="0024584A" w:rsidRPr="0022459C" w:rsidRDefault="0022459C" w:rsidP="00FD7121">
            <w:pPr>
              <w:ind w:firstLine="0"/>
              <w:rPr>
                <w:sz w:val="24"/>
                <w:szCs w:val="24"/>
              </w:rPr>
            </w:pPr>
            <w:r w:rsidRPr="0022459C">
              <w:rPr>
                <w:sz w:val="24"/>
                <w:szCs w:val="24"/>
              </w:rPr>
              <w:t>74.20.35</w:t>
            </w:r>
          </w:p>
        </w:tc>
        <w:tc>
          <w:tcPr>
            <w:tcW w:w="1323" w:type="dxa"/>
          </w:tcPr>
          <w:p w:rsidR="0024584A" w:rsidRPr="0022459C" w:rsidRDefault="0043036E" w:rsidP="00FD7121">
            <w:pPr>
              <w:ind w:firstLine="0"/>
              <w:rPr>
                <w:sz w:val="24"/>
                <w:szCs w:val="24"/>
              </w:rPr>
            </w:pPr>
            <w:r w:rsidRPr="0022459C">
              <w:rPr>
                <w:sz w:val="24"/>
                <w:szCs w:val="24"/>
              </w:rPr>
              <w:t>Условная единица</w:t>
            </w:r>
          </w:p>
        </w:tc>
        <w:tc>
          <w:tcPr>
            <w:tcW w:w="1418" w:type="dxa"/>
          </w:tcPr>
          <w:p w:rsidR="0024584A" w:rsidRPr="0022459C" w:rsidRDefault="0043036E" w:rsidP="00FD7121">
            <w:pPr>
              <w:ind w:firstLine="0"/>
              <w:rPr>
                <w:sz w:val="24"/>
                <w:szCs w:val="24"/>
              </w:rPr>
            </w:pPr>
            <w:r w:rsidRPr="0022459C">
              <w:rPr>
                <w:sz w:val="24"/>
                <w:szCs w:val="24"/>
              </w:rPr>
              <w:t>1</w:t>
            </w:r>
          </w:p>
        </w:tc>
        <w:tc>
          <w:tcPr>
            <w:tcW w:w="1984" w:type="dxa"/>
          </w:tcPr>
          <w:p w:rsidR="0022459C" w:rsidRDefault="0024584A" w:rsidP="0022459C">
            <w:pPr>
              <w:ind w:firstLine="0"/>
              <w:rPr>
                <w:sz w:val="24"/>
                <w:szCs w:val="24"/>
              </w:rPr>
            </w:pPr>
            <w:r w:rsidRPr="0022459C">
              <w:rPr>
                <w:sz w:val="24"/>
                <w:szCs w:val="24"/>
              </w:rPr>
              <w:t xml:space="preserve">Строка годового плана закупок </w:t>
            </w:r>
          </w:p>
          <w:p w:rsidR="0024584A" w:rsidRPr="00AC0842" w:rsidRDefault="0024584A" w:rsidP="0022459C">
            <w:pPr>
              <w:ind w:firstLine="0"/>
              <w:rPr>
                <w:sz w:val="24"/>
                <w:szCs w:val="24"/>
              </w:rPr>
            </w:pPr>
            <w:r w:rsidRPr="0022459C">
              <w:rPr>
                <w:sz w:val="24"/>
                <w:szCs w:val="24"/>
              </w:rPr>
              <w:t>№</w:t>
            </w:r>
            <w:r w:rsidR="0022459C">
              <w:rPr>
                <w:sz w:val="24"/>
                <w:szCs w:val="24"/>
              </w:rPr>
              <w:t xml:space="preserve"> </w:t>
            </w:r>
            <w:r w:rsidR="0022459C" w:rsidRPr="0022459C">
              <w:rPr>
                <w:sz w:val="24"/>
                <w:szCs w:val="24"/>
              </w:rPr>
              <w:t>691</w:t>
            </w:r>
          </w:p>
        </w:tc>
      </w:tr>
    </w:tbl>
    <w:p w:rsidR="00F24829" w:rsidRDefault="00F24829" w:rsidP="0024584A">
      <w:pPr>
        <w:jc w:val="both"/>
        <w:rPr>
          <w:b/>
        </w:rPr>
      </w:pPr>
    </w:p>
    <w:p w:rsidR="0024584A" w:rsidRPr="003927D3" w:rsidRDefault="0024584A" w:rsidP="0024584A">
      <w:pPr>
        <w:jc w:val="both"/>
        <w:rPr>
          <w:b/>
        </w:rPr>
      </w:pPr>
      <w:r w:rsidRPr="003927D3">
        <w:rPr>
          <w:b/>
        </w:rPr>
        <w:t xml:space="preserve">2. Количество (Объем) </w:t>
      </w:r>
      <w:r w:rsidRPr="00F24829">
        <w:rPr>
          <w:b/>
        </w:rPr>
        <w:t>работ:</w:t>
      </w:r>
      <w:r w:rsidRPr="003927D3">
        <w:rPr>
          <w:i/>
        </w:rPr>
        <w:t xml:space="preserve"> </w:t>
      </w:r>
      <w:r w:rsidRPr="00F24829">
        <w:t xml:space="preserve">определяется исходя из </w:t>
      </w:r>
      <w:r w:rsidR="00F24829" w:rsidRPr="00F24829">
        <w:t>Технического задания (прилагается</w:t>
      </w:r>
      <w:r w:rsidR="00CF2003">
        <w:t xml:space="preserve"> к настоящему извещению</w:t>
      </w:r>
      <w:r w:rsidR="00F24829" w:rsidRPr="00F24829">
        <w:t>).</w:t>
      </w:r>
    </w:p>
    <w:p w:rsidR="0024584A" w:rsidRPr="003927D3" w:rsidRDefault="008127B2" w:rsidP="0024584A">
      <w:pPr>
        <w:jc w:val="both"/>
        <w:rPr>
          <w:b/>
        </w:rPr>
      </w:pPr>
      <w:r>
        <w:rPr>
          <w:b/>
        </w:rPr>
        <w:lastRenderedPageBreak/>
        <w:t>3. Ц</w:t>
      </w:r>
      <w:r w:rsidR="0024584A" w:rsidRPr="003927D3">
        <w:rPr>
          <w:b/>
        </w:rPr>
        <w:t xml:space="preserve">ена договора: </w:t>
      </w:r>
      <w:r w:rsidR="00930497">
        <w:t>3 491 513,22</w:t>
      </w:r>
      <w:r w:rsidR="0043036E">
        <w:t xml:space="preserve"> (</w:t>
      </w:r>
      <w:r w:rsidR="00930497">
        <w:t xml:space="preserve">Три </w:t>
      </w:r>
      <w:r w:rsidR="0043036E">
        <w:t xml:space="preserve">миллиона </w:t>
      </w:r>
      <w:r w:rsidR="00930497">
        <w:t xml:space="preserve">четыреста девяносто одна </w:t>
      </w:r>
      <w:r w:rsidR="0043036E">
        <w:t>тысяч</w:t>
      </w:r>
      <w:r w:rsidR="00930497">
        <w:t>а пятьсот тринадцать</w:t>
      </w:r>
      <w:r w:rsidR="0024584A" w:rsidRPr="003927D3">
        <w:t xml:space="preserve"> рублей</w:t>
      </w:r>
      <w:r w:rsidR="0043036E">
        <w:t>)</w:t>
      </w:r>
      <w:r w:rsidR="00971287">
        <w:t xml:space="preserve"> </w:t>
      </w:r>
      <w:r w:rsidR="00930497">
        <w:t>22 копейки без учета</w:t>
      </w:r>
      <w:r w:rsidR="00971287">
        <w:t xml:space="preserve"> НДС</w:t>
      </w:r>
      <w:r w:rsidR="0024584A" w:rsidRPr="003927D3">
        <w:t>.</w:t>
      </w:r>
      <w:r w:rsidR="00930497">
        <w:t xml:space="preserve"> НДС начисляется отдельно.</w:t>
      </w:r>
    </w:p>
    <w:p w:rsidR="004B4B39" w:rsidRDefault="0024584A" w:rsidP="0024584A">
      <w:pPr>
        <w:pStyle w:val="Default"/>
        <w:ind w:firstLine="708"/>
        <w:jc w:val="both"/>
        <w:rPr>
          <w:iCs/>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F24829" w:rsidRPr="00F24829">
        <w:rPr>
          <w:b/>
          <w:iCs/>
          <w:color w:val="auto"/>
          <w:sz w:val="28"/>
          <w:szCs w:val="28"/>
        </w:rPr>
        <w:t>работ</w:t>
      </w:r>
      <w:r w:rsidR="00F24829">
        <w:rPr>
          <w:b/>
          <w:iCs/>
          <w:color w:val="auto"/>
          <w:sz w:val="28"/>
          <w:szCs w:val="28"/>
        </w:rPr>
        <w:t>ы</w:t>
      </w:r>
      <w:r w:rsidR="003B1334">
        <w:rPr>
          <w:iCs/>
          <w:sz w:val="28"/>
          <w:szCs w:val="28"/>
        </w:rPr>
        <w:t xml:space="preserve"> </w:t>
      </w:r>
      <w:r w:rsidR="00B07E6E">
        <w:rPr>
          <w:iCs/>
          <w:sz w:val="28"/>
          <w:szCs w:val="28"/>
        </w:rPr>
        <w:t>Сводный сметный расчёт должен быть произведён</w:t>
      </w:r>
      <w:r w:rsidR="003B1334">
        <w:rPr>
          <w:iCs/>
          <w:sz w:val="28"/>
          <w:szCs w:val="28"/>
        </w:rPr>
        <w:t xml:space="preserve"> в соответствии с </w:t>
      </w:r>
      <w:r w:rsidR="00B07E6E">
        <w:rPr>
          <w:iCs/>
          <w:sz w:val="28"/>
          <w:szCs w:val="28"/>
        </w:rPr>
        <w:t>ОПДСп-2697.2009 в действующей редакции с применением текущих индексов изменения сметной стоимости проектных, изыскательских и других работ (услуг) и применением к итогу сметной стоимости коэффициента 0,95 (на основании решения Совета Директоров ОАО «ТрансКонтейнер» от 20.12.2011г.).</w:t>
      </w:r>
    </w:p>
    <w:p w:rsidR="002F1A4E" w:rsidRPr="002F1A4E" w:rsidRDefault="004B4B39" w:rsidP="002F1A4E">
      <w:pPr>
        <w:pStyle w:val="Default"/>
        <w:ind w:firstLine="709"/>
        <w:jc w:val="both"/>
        <w:rPr>
          <w:iCs/>
          <w:szCs w:val="28"/>
        </w:rPr>
      </w:pPr>
      <w:r>
        <w:rPr>
          <w:b/>
          <w:iCs/>
          <w:sz w:val="28"/>
          <w:szCs w:val="28"/>
        </w:rPr>
        <w:t>5. Результат работ:</w:t>
      </w:r>
      <w:r>
        <w:rPr>
          <w:iCs/>
          <w:sz w:val="28"/>
          <w:szCs w:val="28"/>
        </w:rPr>
        <w:t xml:space="preserve"> </w:t>
      </w:r>
      <w:r w:rsidR="002F1A4E" w:rsidRPr="002F1A4E">
        <w:rPr>
          <w:iCs/>
          <w:sz w:val="28"/>
          <w:szCs w:val="28"/>
        </w:rPr>
        <w:t>откорректированные проектная и рабочая документации, согласованные с компетентными государственными органами, эксплуатирующими организациями и органами местного самоуправления, прошедшие защиту проекта в экспертных и утверждающих организациях.</w:t>
      </w:r>
      <w:r w:rsidR="002F1A4E" w:rsidRPr="002F1A4E">
        <w:rPr>
          <w:iCs/>
          <w:szCs w:val="28"/>
        </w:rPr>
        <w:t xml:space="preserve"> </w:t>
      </w:r>
    </w:p>
    <w:p w:rsidR="00207EF5" w:rsidRDefault="004B4B39" w:rsidP="0024584A">
      <w:pPr>
        <w:pStyle w:val="Default"/>
        <w:ind w:firstLine="708"/>
        <w:jc w:val="both"/>
        <w:rPr>
          <w:b/>
          <w:iCs/>
          <w:color w:val="auto"/>
          <w:sz w:val="28"/>
          <w:szCs w:val="28"/>
        </w:rPr>
      </w:pPr>
      <w:r>
        <w:rPr>
          <w:b/>
          <w:iCs/>
          <w:color w:val="auto"/>
          <w:sz w:val="28"/>
          <w:szCs w:val="28"/>
        </w:rPr>
        <w:t>6</w:t>
      </w:r>
      <w:r w:rsidR="0024584A" w:rsidRPr="003927D3">
        <w:rPr>
          <w:b/>
          <w:iCs/>
          <w:color w:val="auto"/>
          <w:sz w:val="28"/>
          <w:szCs w:val="28"/>
        </w:rPr>
        <w:t>. Форма, сроки и порядок оплаты</w:t>
      </w:r>
      <w:r w:rsidR="00207EF5">
        <w:rPr>
          <w:b/>
          <w:iCs/>
          <w:color w:val="auto"/>
          <w:sz w:val="28"/>
          <w:szCs w:val="28"/>
        </w:rPr>
        <w:t>:</w:t>
      </w:r>
    </w:p>
    <w:p w:rsidR="0024584A" w:rsidRDefault="00207EF5" w:rsidP="0024584A">
      <w:pPr>
        <w:pStyle w:val="Default"/>
        <w:ind w:firstLine="708"/>
        <w:jc w:val="both"/>
        <w:rPr>
          <w:sz w:val="28"/>
          <w:szCs w:val="28"/>
        </w:rPr>
      </w:pPr>
      <w:r w:rsidRPr="00207EF5">
        <w:rPr>
          <w:sz w:val="28"/>
          <w:szCs w:val="28"/>
        </w:rPr>
        <w:t xml:space="preserve">Заказчик выплачивает Исполнителю на основании счета на оплату аванс в размере </w:t>
      </w:r>
      <w:r>
        <w:rPr>
          <w:sz w:val="28"/>
          <w:szCs w:val="28"/>
        </w:rPr>
        <w:t>2</w:t>
      </w:r>
      <w:r w:rsidRPr="00207EF5">
        <w:rPr>
          <w:sz w:val="28"/>
          <w:szCs w:val="28"/>
        </w:rPr>
        <w:t>5% (</w:t>
      </w:r>
      <w:r>
        <w:rPr>
          <w:sz w:val="28"/>
          <w:szCs w:val="28"/>
        </w:rPr>
        <w:t>двад</w:t>
      </w:r>
      <w:r w:rsidRPr="00207EF5">
        <w:rPr>
          <w:sz w:val="28"/>
          <w:szCs w:val="28"/>
        </w:rPr>
        <w:t xml:space="preserve">цати </w:t>
      </w:r>
      <w:r>
        <w:rPr>
          <w:sz w:val="28"/>
          <w:szCs w:val="28"/>
        </w:rPr>
        <w:t xml:space="preserve">пяти </w:t>
      </w:r>
      <w:r w:rsidRPr="00207EF5">
        <w:rPr>
          <w:sz w:val="28"/>
          <w:szCs w:val="28"/>
        </w:rPr>
        <w:t xml:space="preserve">процентов) от цены Работ по настоящему Договору в течение </w:t>
      </w:r>
      <w:r w:rsidR="00623F76">
        <w:rPr>
          <w:sz w:val="28"/>
          <w:szCs w:val="28"/>
        </w:rPr>
        <w:t xml:space="preserve">15 банковских </w:t>
      </w:r>
      <w:r w:rsidRPr="00207EF5">
        <w:rPr>
          <w:sz w:val="28"/>
          <w:szCs w:val="28"/>
        </w:rPr>
        <w:t>дней после подписания Сторонами настоящего Договора.</w:t>
      </w:r>
    </w:p>
    <w:p w:rsidR="00207EF5" w:rsidRPr="009E09E4" w:rsidRDefault="00207EF5" w:rsidP="00207EF5">
      <w:pPr>
        <w:ind w:firstLine="720"/>
        <w:contextualSpacing/>
        <w:jc w:val="both"/>
      </w:pPr>
      <w:r>
        <w:t>О</w:t>
      </w:r>
      <w:r w:rsidRPr="009E09E4">
        <w:t xml:space="preserve">плата оставшейся части в размере </w:t>
      </w:r>
      <w:r>
        <w:t>7</w:t>
      </w:r>
      <w:r w:rsidRPr="009E09E4">
        <w:t>5% (</w:t>
      </w:r>
      <w:r>
        <w:t>се</w:t>
      </w:r>
      <w:r w:rsidRPr="009E09E4">
        <w:t xml:space="preserve">мидесяти пяти процентов) от стоимости Работ производится </w:t>
      </w:r>
      <w:r w:rsidR="007154C0">
        <w:t xml:space="preserve">Заказчиком </w:t>
      </w:r>
      <w:r w:rsidRPr="009E09E4">
        <w:t xml:space="preserve">в течение 30 (тридцати) календарных </w:t>
      </w:r>
      <w:r w:rsidR="00623F76" w:rsidRPr="009E09E4">
        <w:t xml:space="preserve"> </w:t>
      </w:r>
      <w:r w:rsidRPr="009E09E4">
        <w:t xml:space="preserve">дней с даты </w:t>
      </w:r>
      <w:r w:rsidR="00623F76">
        <w:t xml:space="preserve"> подписания </w:t>
      </w:r>
      <w:r w:rsidR="007154C0">
        <w:t xml:space="preserve">Сторонами </w:t>
      </w:r>
      <w:r w:rsidR="00623F76">
        <w:t xml:space="preserve">акта выполненных работ </w:t>
      </w:r>
      <w:r w:rsidR="007154C0">
        <w:t>на основании</w:t>
      </w:r>
      <w:r w:rsidR="007154C0" w:rsidRPr="009E09E4">
        <w:t xml:space="preserve"> </w:t>
      </w:r>
      <w:r w:rsidRPr="009E09E4">
        <w:t>счета, счета-фактуры</w:t>
      </w:r>
      <w:r w:rsidR="007154C0">
        <w:t xml:space="preserve"> Исполнителя</w:t>
      </w:r>
      <w:r w:rsidRPr="009E09E4">
        <w:t>.</w:t>
      </w:r>
    </w:p>
    <w:p w:rsidR="002F1A4E" w:rsidRDefault="004B4B39" w:rsidP="002F1A4E">
      <w:pPr>
        <w:pStyle w:val="Default"/>
        <w:ind w:firstLine="709"/>
        <w:jc w:val="both"/>
        <w:rPr>
          <w:b/>
          <w:iCs/>
          <w:szCs w:val="28"/>
        </w:rPr>
      </w:pPr>
      <w:r>
        <w:rPr>
          <w:b/>
          <w:iCs/>
          <w:color w:val="auto"/>
          <w:sz w:val="28"/>
          <w:szCs w:val="28"/>
        </w:rPr>
        <w:t>7</w:t>
      </w:r>
      <w:r w:rsidR="0024584A" w:rsidRPr="003927D3">
        <w:rPr>
          <w:b/>
          <w:iCs/>
          <w:color w:val="auto"/>
          <w:sz w:val="28"/>
          <w:szCs w:val="28"/>
        </w:rPr>
        <w:t xml:space="preserve">. Срок </w:t>
      </w:r>
      <w:r w:rsidR="0024584A" w:rsidRPr="008F218C">
        <w:rPr>
          <w:b/>
          <w:iCs/>
          <w:color w:val="auto"/>
          <w:sz w:val="28"/>
          <w:szCs w:val="28"/>
        </w:rPr>
        <w:t>выполнения работ:</w:t>
      </w:r>
      <w:r w:rsidR="0024584A" w:rsidRPr="0043036E">
        <w:rPr>
          <w:iCs/>
          <w:color w:val="auto"/>
          <w:sz w:val="28"/>
          <w:szCs w:val="28"/>
        </w:rPr>
        <w:t xml:space="preserve"> </w:t>
      </w:r>
      <w:r w:rsidR="0024584A" w:rsidRPr="0043036E">
        <w:rPr>
          <w:color w:val="auto"/>
          <w:sz w:val="28"/>
          <w:szCs w:val="28"/>
        </w:rPr>
        <w:t>с даты</w:t>
      </w:r>
      <w:r w:rsidR="0043036E" w:rsidRPr="0043036E">
        <w:rPr>
          <w:color w:val="auto"/>
          <w:sz w:val="28"/>
          <w:szCs w:val="28"/>
        </w:rPr>
        <w:t xml:space="preserve"> заключения договора</w:t>
      </w:r>
      <w:r w:rsidR="0024584A" w:rsidRPr="0043036E">
        <w:rPr>
          <w:color w:val="auto"/>
          <w:sz w:val="28"/>
          <w:szCs w:val="28"/>
        </w:rPr>
        <w:t xml:space="preserve"> по 31.12.201</w:t>
      </w:r>
      <w:r>
        <w:rPr>
          <w:color w:val="auto"/>
          <w:sz w:val="28"/>
          <w:szCs w:val="28"/>
        </w:rPr>
        <w:t xml:space="preserve">4 </w:t>
      </w:r>
      <w:r w:rsidR="008127B2">
        <w:rPr>
          <w:color w:val="auto"/>
          <w:sz w:val="28"/>
          <w:szCs w:val="28"/>
        </w:rPr>
        <w:t>включительно</w:t>
      </w:r>
      <w:r w:rsidR="0043036E">
        <w:rPr>
          <w:i/>
          <w:color w:val="auto"/>
          <w:sz w:val="28"/>
          <w:szCs w:val="28"/>
        </w:rPr>
        <w:t>.</w:t>
      </w:r>
      <w:r w:rsidR="002F1A4E" w:rsidRPr="002F1A4E">
        <w:rPr>
          <w:b/>
          <w:iCs/>
          <w:szCs w:val="28"/>
        </w:rPr>
        <w:t xml:space="preserve"> </w:t>
      </w:r>
    </w:p>
    <w:p w:rsidR="002F1A4E" w:rsidRPr="002F1A4E" w:rsidRDefault="002F1A4E" w:rsidP="002F1A4E">
      <w:pPr>
        <w:pStyle w:val="Default"/>
        <w:ind w:firstLine="709"/>
        <w:jc w:val="both"/>
        <w:rPr>
          <w:b/>
          <w:iCs/>
          <w:szCs w:val="28"/>
        </w:rPr>
      </w:pPr>
      <w:r w:rsidRPr="002F1A4E">
        <w:rPr>
          <w:b/>
          <w:iCs/>
          <w:sz w:val="28"/>
          <w:szCs w:val="28"/>
        </w:rPr>
        <w:t xml:space="preserve">8. Срок действия договора: </w:t>
      </w:r>
      <w:r w:rsidRPr="002F1A4E">
        <w:rPr>
          <w:sz w:val="28"/>
          <w:szCs w:val="28"/>
        </w:rPr>
        <w:t>с даты подписания договора до полного исполнения Сторонами своих обязательств по договору</w:t>
      </w:r>
      <w:r w:rsidRPr="002F1A4E">
        <w:rPr>
          <w:szCs w:val="28"/>
        </w:rPr>
        <w:t>.</w:t>
      </w:r>
    </w:p>
    <w:p w:rsidR="0024584A" w:rsidRPr="003927D3" w:rsidRDefault="002F1A4E" w:rsidP="0024584A">
      <w:pPr>
        <w:pStyle w:val="Default"/>
        <w:ind w:firstLine="708"/>
        <w:jc w:val="both"/>
        <w:rPr>
          <w:i/>
          <w:color w:val="auto"/>
          <w:sz w:val="28"/>
          <w:szCs w:val="28"/>
        </w:rPr>
      </w:pPr>
      <w:r>
        <w:rPr>
          <w:b/>
          <w:iCs/>
          <w:color w:val="auto"/>
          <w:sz w:val="28"/>
          <w:szCs w:val="28"/>
        </w:rPr>
        <w:t>9</w:t>
      </w:r>
      <w:r w:rsidR="0024584A" w:rsidRPr="003927D3">
        <w:rPr>
          <w:b/>
          <w:iCs/>
          <w:color w:val="auto"/>
          <w:sz w:val="28"/>
          <w:szCs w:val="28"/>
        </w:rPr>
        <w:t xml:space="preserve">. Место </w:t>
      </w:r>
      <w:r w:rsidR="0024584A" w:rsidRPr="008F218C">
        <w:rPr>
          <w:b/>
          <w:iCs/>
          <w:color w:val="auto"/>
          <w:sz w:val="28"/>
          <w:szCs w:val="28"/>
        </w:rPr>
        <w:t>выполнения работ:</w:t>
      </w:r>
      <w:r w:rsidR="0024584A" w:rsidRPr="0043036E">
        <w:rPr>
          <w:iCs/>
          <w:color w:val="auto"/>
          <w:sz w:val="28"/>
          <w:szCs w:val="28"/>
        </w:rPr>
        <w:t xml:space="preserve"> </w:t>
      </w:r>
      <w:r w:rsidR="0043036E" w:rsidRPr="0043036E">
        <w:rPr>
          <w:iCs/>
          <w:color w:val="auto"/>
          <w:sz w:val="28"/>
          <w:szCs w:val="28"/>
        </w:rPr>
        <w:t xml:space="preserve">г. Екатеринбург, ул. </w:t>
      </w:r>
      <w:proofErr w:type="gramStart"/>
      <w:r w:rsidR="0043036E" w:rsidRPr="0043036E">
        <w:rPr>
          <w:iCs/>
          <w:color w:val="auto"/>
          <w:sz w:val="28"/>
          <w:szCs w:val="28"/>
        </w:rPr>
        <w:t>Автомагистральная</w:t>
      </w:r>
      <w:proofErr w:type="gramEnd"/>
      <w:r w:rsidR="0043036E" w:rsidRPr="0043036E">
        <w:rPr>
          <w:iCs/>
          <w:color w:val="auto"/>
          <w:sz w:val="28"/>
          <w:szCs w:val="28"/>
        </w:rPr>
        <w:t>, 42</w:t>
      </w:r>
      <w:r w:rsidR="0024584A" w:rsidRPr="003927D3">
        <w:rPr>
          <w:color w:val="auto"/>
          <w:sz w:val="28"/>
          <w:szCs w:val="28"/>
        </w:rPr>
        <w:t>.</w:t>
      </w:r>
    </w:p>
    <w:p w:rsidR="0024584A" w:rsidRPr="003927D3" w:rsidRDefault="002F1A4E" w:rsidP="0024584A">
      <w:pPr>
        <w:pStyle w:val="Default"/>
        <w:ind w:firstLine="708"/>
        <w:jc w:val="both"/>
        <w:rPr>
          <w:b/>
          <w:iCs/>
          <w:color w:val="auto"/>
          <w:sz w:val="28"/>
          <w:szCs w:val="28"/>
        </w:rPr>
      </w:pPr>
      <w:r>
        <w:rPr>
          <w:b/>
          <w:color w:val="auto"/>
          <w:sz w:val="28"/>
          <w:szCs w:val="28"/>
        </w:rPr>
        <w:t>10</w:t>
      </w:r>
      <w:r w:rsidR="0024584A" w:rsidRPr="003927D3">
        <w:rPr>
          <w:b/>
          <w:color w:val="auto"/>
          <w:sz w:val="28"/>
          <w:szCs w:val="28"/>
        </w:rPr>
        <w:t xml:space="preserve">. Информация о поставщике: </w:t>
      </w:r>
      <w:r w:rsidR="0043036E">
        <w:rPr>
          <w:color w:val="auto"/>
          <w:sz w:val="28"/>
          <w:szCs w:val="28"/>
        </w:rPr>
        <w:t>ЗАО «СТОУН</w:t>
      </w:r>
      <w:r w:rsidR="0024584A" w:rsidRPr="003927D3">
        <w:rPr>
          <w:color w:val="auto"/>
          <w:sz w:val="28"/>
          <w:szCs w:val="28"/>
        </w:rPr>
        <w:t>.</w:t>
      </w:r>
    </w:p>
    <w:p w:rsidR="00497234" w:rsidRPr="004B09CE" w:rsidRDefault="00497234" w:rsidP="00497234">
      <w:pPr>
        <w:jc w:val="both"/>
      </w:pPr>
      <w:r w:rsidRPr="004B09CE">
        <w:t xml:space="preserve">ОГРН: </w:t>
      </w:r>
      <w:r w:rsidR="004B09CE" w:rsidRPr="004B09CE">
        <w:rPr>
          <w:spacing w:val="3"/>
        </w:rPr>
        <w:t>1096670028146</w:t>
      </w:r>
      <w:r w:rsidRPr="004B09CE">
        <w:t>;</w:t>
      </w:r>
    </w:p>
    <w:p w:rsidR="00497234" w:rsidRPr="004B09CE" w:rsidRDefault="00497234" w:rsidP="00497234">
      <w:pPr>
        <w:jc w:val="both"/>
      </w:pPr>
      <w:r w:rsidRPr="004B09CE">
        <w:t xml:space="preserve">ИНН: </w:t>
      </w:r>
      <w:r w:rsidR="004B09CE" w:rsidRPr="004B09CE">
        <w:rPr>
          <w:spacing w:val="3"/>
        </w:rPr>
        <w:t>6670268854</w:t>
      </w:r>
      <w:r w:rsidRPr="004B09CE">
        <w:t>;</w:t>
      </w:r>
    </w:p>
    <w:p w:rsidR="00497234" w:rsidRPr="004B09CE" w:rsidRDefault="00497234" w:rsidP="00497234">
      <w:pPr>
        <w:jc w:val="both"/>
      </w:pPr>
      <w:r w:rsidRPr="004B09CE">
        <w:t xml:space="preserve">КПП: </w:t>
      </w:r>
      <w:r w:rsidR="004B09CE" w:rsidRPr="004B09CE">
        <w:rPr>
          <w:spacing w:val="3"/>
        </w:rPr>
        <w:t>667001001</w:t>
      </w:r>
      <w:r w:rsidRPr="004B09CE">
        <w:t>;</w:t>
      </w:r>
    </w:p>
    <w:p w:rsidR="0024584A" w:rsidRPr="003927D3" w:rsidRDefault="0024584A" w:rsidP="0024584A">
      <w:pPr>
        <w:jc w:val="both"/>
      </w:pPr>
      <w:r w:rsidRPr="004B09CE">
        <w:t xml:space="preserve">Место нахождения: </w:t>
      </w:r>
      <w:r w:rsidR="004B09CE" w:rsidRPr="004B09CE">
        <w:rPr>
          <w:spacing w:val="3"/>
        </w:rPr>
        <w:t>620075</w:t>
      </w:r>
      <w:r w:rsidR="004B09CE" w:rsidRPr="00875066">
        <w:rPr>
          <w:spacing w:val="3"/>
        </w:rPr>
        <w:t>, г. Екатеринбург, ул. Бажова, д.79, 5-й этаж</w:t>
      </w:r>
      <w:r w:rsidRPr="003927D3">
        <w:t>;</w:t>
      </w:r>
    </w:p>
    <w:p w:rsidR="0024584A" w:rsidRPr="003927D3" w:rsidRDefault="0024584A" w:rsidP="0024584A">
      <w:pPr>
        <w:ind w:firstLine="0"/>
        <w:jc w:val="both"/>
      </w:pPr>
      <w:r>
        <w:tab/>
      </w:r>
      <w:r w:rsidRPr="003927D3">
        <w:t xml:space="preserve">Почтовый адрес: </w:t>
      </w:r>
      <w:r w:rsidR="004B09CE" w:rsidRPr="00875066">
        <w:rPr>
          <w:spacing w:val="3"/>
        </w:rPr>
        <w:t>620075, г. Екатеринбург, ул. Бажова, д.79, 5-й этаж</w:t>
      </w:r>
      <w:r w:rsidRPr="003927D3">
        <w:t>;</w:t>
      </w:r>
    </w:p>
    <w:p w:rsidR="0024584A" w:rsidRPr="003927D3" w:rsidRDefault="0024584A" w:rsidP="0024584A">
      <w:pPr>
        <w:pStyle w:val="11"/>
        <w:ind w:firstLine="708"/>
      </w:pPr>
      <w:r w:rsidRPr="003927D3">
        <w:t xml:space="preserve">Представитель Поставщика, ответственный со стороны поставщика – </w:t>
      </w:r>
      <w:r w:rsidR="00207EF5">
        <w:t>Бердников Сергей Александрович</w:t>
      </w:r>
      <w:r w:rsidRPr="003927D3">
        <w:t>, тел.(факс)</w:t>
      </w:r>
      <w:r w:rsidR="00207EF5" w:rsidRPr="00207EF5">
        <w:rPr>
          <w:spacing w:val="3"/>
        </w:rPr>
        <w:t xml:space="preserve"> </w:t>
      </w:r>
      <w:r w:rsidR="00207EF5" w:rsidRPr="00875066">
        <w:rPr>
          <w:spacing w:val="3"/>
        </w:rPr>
        <w:t xml:space="preserve">(343) </w:t>
      </w:r>
      <w:r w:rsidR="00207EF5">
        <w:rPr>
          <w:spacing w:val="3"/>
        </w:rPr>
        <w:t>289-53-83, 289-53-93, 289-53-75</w:t>
      </w:r>
      <w:r w:rsidRPr="003927D3">
        <w:t xml:space="preserve">, адрес электронной почты </w:t>
      </w:r>
      <w:r w:rsidR="00207EF5" w:rsidRPr="00207EF5">
        <w:t>BSA-09@mail.ru</w:t>
      </w:r>
      <w:r w:rsidR="00207EF5">
        <w:t>.</w:t>
      </w:r>
    </w:p>
    <w:p w:rsidR="0024584A" w:rsidRDefault="004B4B39" w:rsidP="0024584A">
      <w:pPr>
        <w:jc w:val="both"/>
      </w:pPr>
      <w:r>
        <w:rPr>
          <w:b/>
        </w:rPr>
        <w:t>1</w:t>
      </w:r>
      <w:r w:rsidR="002F1A4E">
        <w:rPr>
          <w:b/>
        </w:rPr>
        <w:t>1</w:t>
      </w:r>
      <w:r w:rsidR="0024584A" w:rsidRPr="003927D3">
        <w:rPr>
          <w:b/>
        </w:rPr>
        <w:t xml:space="preserve">. Требования к </w:t>
      </w:r>
      <w:r w:rsidR="0024584A" w:rsidRPr="00CF2003">
        <w:rPr>
          <w:b/>
        </w:rPr>
        <w:t>работам:</w:t>
      </w:r>
      <w:r w:rsidR="0024584A" w:rsidRPr="003927D3">
        <w:rPr>
          <w:i/>
        </w:rPr>
        <w:t xml:space="preserve"> </w:t>
      </w:r>
      <w:r w:rsidR="00CF2003" w:rsidRPr="00F24829">
        <w:t>определяется исходя из Технического задания (прилагается</w:t>
      </w:r>
      <w:r w:rsidR="00CF2003">
        <w:t xml:space="preserve"> к настоящему извещению</w:t>
      </w:r>
      <w:r w:rsidR="00CF2003" w:rsidRPr="00F24829">
        <w:t>).</w:t>
      </w:r>
    </w:p>
    <w:p w:rsidR="004B4B39" w:rsidRDefault="004B4B39" w:rsidP="0024584A">
      <w:pPr>
        <w:jc w:val="both"/>
      </w:pPr>
      <w:r>
        <w:rPr>
          <w:b/>
        </w:rPr>
        <w:t>1</w:t>
      </w:r>
      <w:r w:rsidR="002F1A4E">
        <w:rPr>
          <w:b/>
        </w:rPr>
        <w:t>2</w:t>
      </w:r>
      <w:r w:rsidR="008F218C">
        <w:rPr>
          <w:b/>
        </w:rPr>
        <w:t>. Гарантия на работы</w:t>
      </w:r>
      <w:r>
        <w:rPr>
          <w:b/>
        </w:rPr>
        <w:t xml:space="preserve">: </w:t>
      </w:r>
      <w:r w:rsidRPr="004B4B39">
        <w:t>24 (</w:t>
      </w:r>
      <w:r>
        <w:t>двадцать четыре) месяца</w:t>
      </w:r>
      <w:r w:rsidRPr="004B4B39">
        <w:t xml:space="preserve"> с даты подписания Сторонами Акта сдачи-приемки выполненных Работ</w:t>
      </w:r>
      <w:r>
        <w:t>.</w:t>
      </w:r>
    </w:p>
    <w:p w:rsidR="004B4B39" w:rsidRPr="004B4B39" w:rsidRDefault="004B4B39" w:rsidP="0024584A">
      <w:pPr>
        <w:jc w:val="both"/>
        <w:rPr>
          <w:b/>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F1A4E" w:rsidRDefault="002F1A4E" w:rsidP="002F1A4E">
      <w:pPr>
        <w:tabs>
          <w:tab w:val="clear" w:pos="709"/>
        </w:tabs>
        <w:ind w:firstLine="0"/>
        <w:jc w:val="right"/>
        <w:rPr>
          <w:snapToGrid/>
          <w:sz w:val="22"/>
          <w:szCs w:val="22"/>
        </w:rPr>
      </w:pPr>
    </w:p>
    <w:p w:rsidR="002F1A4E" w:rsidRPr="002F1A4E" w:rsidRDefault="002F1A4E" w:rsidP="002F1A4E">
      <w:pPr>
        <w:tabs>
          <w:tab w:val="clear" w:pos="709"/>
        </w:tabs>
        <w:ind w:firstLine="0"/>
        <w:jc w:val="right"/>
        <w:rPr>
          <w:snapToGrid/>
          <w:sz w:val="22"/>
          <w:szCs w:val="22"/>
        </w:rPr>
      </w:pPr>
      <w:r w:rsidRPr="002F1A4E">
        <w:rPr>
          <w:snapToGrid/>
          <w:sz w:val="22"/>
          <w:szCs w:val="22"/>
        </w:rPr>
        <w:t xml:space="preserve">Приложение № 1 </w:t>
      </w:r>
      <w:bookmarkStart w:id="0" w:name="_GoBack"/>
      <w:bookmarkEnd w:id="0"/>
      <w:r w:rsidRPr="002F1A4E">
        <w:rPr>
          <w:snapToGrid/>
          <w:sz w:val="22"/>
          <w:szCs w:val="22"/>
        </w:rPr>
        <w:t xml:space="preserve">к </w:t>
      </w:r>
      <w:r>
        <w:rPr>
          <w:bCs/>
          <w:snapToGrid/>
          <w:sz w:val="22"/>
          <w:szCs w:val="22"/>
        </w:rPr>
        <w:t>Извещению</w:t>
      </w:r>
    </w:p>
    <w:p w:rsidR="002F1A4E" w:rsidRPr="002F1A4E" w:rsidRDefault="002F1A4E" w:rsidP="002F1A4E">
      <w:pPr>
        <w:tabs>
          <w:tab w:val="clear" w:pos="709"/>
        </w:tabs>
        <w:ind w:firstLine="0"/>
        <w:jc w:val="center"/>
        <w:rPr>
          <w:b/>
          <w:snapToGrid/>
          <w:szCs w:val="28"/>
        </w:rPr>
      </w:pPr>
      <w:r w:rsidRPr="002F1A4E">
        <w:rPr>
          <w:rFonts w:eastAsia="MS Mincho"/>
          <w:b/>
          <w:bCs/>
          <w:snapToGrid/>
          <w:sz w:val="32"/>
          <w:szCs w:val="32"/>
        </w:rPr>
        <w:t>Техническое задание</w:t>
      </w:r>
    </w:p>
    <w:p w:rsidR="002F1A4E" w:rsidRPr="002F1A4E" w:rsidRDefault="002F1A4E" w:rsidP="002F1A4E">
      <w:pPr>
        <w:tabs>
          <w:tab w:val="clear" w:pos="709"/>
        </w:tabs>
        <w:jc w:val="both"/>
        <w:rPr>
          <w:b/>
          <w:snapToGrid/>
          <w:szCs w:val="28"/>
          <w:highlight w:val="cyan"/>
        </w:rPr>
      </w:pPr>
    </w:p>
    <w:p w:rsidR="002F1A4E" w:rsidRPr="002F1A4E" w:rsidRDefault="002F1A4E" w:rsidP="002F1A4E">
      <w:pPr>
        <w:tabs>
          <w:tab w:val="clear" w:pos="709"/>
        </w:tabs>
        <w:ind w:firstLine="0"/>
        <w:jc w:val="center"/>
        <w:rPr>
          <w:snapToGrid/>
          <w:sz w:val="24"/>
          <w:szCs w:val="24"/>
        </w:rPr>
      </w:pPr>
      <w:r w:rsidRPr="002F1A4E">
        <w:rPr>
          <w:snapToGrid/>
          <w:sz w:val="24"/>
          <w:szCs w:val="24"/>
        </w:rPr>
        <w:t xml:space="preserve">На выполнение работ по корректировке проектной и рабочей документаций по реконструкции контейнерного терминала агентства на станции </w:t>
      </w:r>
      <w:proofErr w:type="gramStart"/>
      <w:r w:rsidRPr="002F1A4E">
        <w:rPr>
          <w:snapToGrid/>
          <w:sz w:val="24"/>
          <w:szCs w:val="24"/>
        </w:rPr>
        <w:t>Екатеринбург-Товарный</w:t>
      </w:r>
      <w:proofErr w:type="gramEnd"/>
    </w:p>
    <w:p w:rsidR="002F1A4E" w:rsidRPr="002F1A4E" w:rsidRDefault="002F1A4E" w:rsidP="002F1A4E">
      <w:pPr>
        <w:tabs>
          <w:tab w:val="clear" w:pos="709"/>
        </w:tabs>
        <w:ind w:firstLine="0"/>
        <w:jc w:val="center"/>
        <w:rPr>
          <w:snapToGrid/>
          <w:sz w:val="24"/>
          <w:szCs w:val="24"/>
        </w:rPr>
      </w:pPr>
    </w:p>
    <w:tbl>
      <w:tblPr>
        <w:tblW w:w="0" w:type="auto"/>
        <w:tblInd w:w="117" w:type="dxa"/>
        <w:tblLayout w:type="fixed"/>
        <w:tblLook w:val="0000"/>
      </w:tblPr>
      <w:tblGrid>
        <w:gridCol w:w="3945"/>
        <w:gridCol w:w="5685"/>
      </w:tblGrid>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right="-109" w:firstLine="0"/>
              <w:rPr>
                <w:snapToGrid/>
                <w:sz w:val="24"/>
                <w:szCs w:val="24"/>
              </w:rPr>
            </w:pPr>
            <w:r w:rsidRPr="002F1A4E">
              <w:rPr>
                <w:snapToGrid/>
                <w:sz w:val="24"/>
                <w:szCs w:val="24"/>
              </w:rPr>
              <w:t>Перечень основных данных и требований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right="-109" w:firstLine="0"/>
              <w:rPr>
                <w:snapToGrid/>
                <w:sz w:val="24"/>
                <w:szCs w:val="24"/>
              </w:rPr>
            </w:pPr>
            <w:r w:rsidRPr="002F1A4E">
              <w:rPr>
                <w:snapToGrid/>
                <w:sz w:val="24"/>
                <w:szCs w:val="24"/>
              </w:rPr>
              <w:t>Содержание основных данных и требований</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  Основание для проектирования</w:t>
            </w:r>
          </w:p>
          <w:p w:rsidR="002F1A4E" w:rsidRPr="002F1A4E" w:rsidRDefault="002F1A4E" w:rsidP="002F1A4E">
            <w:pPr>
              <w:tabs>
                <w:tab w:val="clear" w:pos="709"/>
              </w:tabs>
              <w:ind w:firstLine="0"/>
              <w:rPr>
                <w:snapToGrid/>
                <w:sz w:val="24"/>
                <w:szCs w:val="24"/>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 Утвержденная инвестиционная программа «Новое строительство, реконструкция и модернизация зданий и сооружений» ПАО «ТрансКонтейнер»</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2. Вид строительства</w:t>
            </w:r>
          </w:p>
          <w:p w:rsidR="002F1A4E" w:rsidRPr="002F1A4E" w:rsidRDefault="002F1A4E" w:rsidP="002F1A4E">
            <w:pPr>
              <w:tabs>
                <w:tab w:val="clear" w:pos="709"/>
              </w:tabs>
              <w:ind w:firstLine="0"/>
              <w:rPr>
                <w:snapToGrid/>
                <w:sz w:val="24"/>
                <w:szCs w:val="24"/>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 xml:space="preserve">2. Реконструкция контейнерного терминала агентства на станции </w:t>
            </w:r>
            <w:proofErr w:type="gramStart"/>
            <w:r w:rsidRPr="002F1A4E">
              <w:rPr>
                <w:snapToGrid/>
                <w:sz w:val="24"/>
                <w:szCs w:val="24"/>
              </w:rPr>
              <w:t>Екатеринбург-Товарный</w:t>
            </w:r>
            <w:proofErr w:type="gramEnd"/>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3. Местонахождение  объекта</w:t>
            </w:r>
          </w:p>
          <w:p w:rsidR="002F1A4E" w:rsidRPr="002F1A4E" w:rsidRDefault="002F1A4E" w:rsidP="002F1A4E">
            <w:pPr>
              <w:tabs>
                <w:tab w:val="clear" w:pos="709"/>
              </w:tabs>
              <w:ind w:firstLine="0"/>
              <w:rPr>
                <w:snapToGrid/>
                <w:sz w:val="24"/>
                <w:szCs w:val="24"/>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3. г. Екатеринбург</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4. Источник финансирования</w:t>
            </w:r>
          </w:p>
          <w:p w:rsidR="002F1A4E" w:rsidRPr="002F1A4E" w:rsidRDefault="002F1A4E" w:rsidP="002F1A4E">
            <w:pPr>
              <w:tabs>
                <w:tab w:val="clear" w:pos="709"/>
              </w:tabs>
              <w:ind w:firstLine="0"/>
              <w:rPr>
                <w:snapToGrid/>
                <w:sz w:val="24"/>
                <w:szCs w:val="24"/>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 xml:space="preserve">4. Инвестиционные средства </w:t>
            </w:r>
          </w:p>
          <w:p w:rsidR="002F1A4E" w:rsidRPr="002F1A4E" w:rsidRDefault="002F1A4E" w:rsidP="002F1A4E">
            <w:pPr>
              <w:tabs>
                <w:tab w:val="clear" w:pos="709"/>
              </w:tabs>
              <w:ind w:firstLine="0"/>
              <w:rPr>
                <w:snapToGrid/>
                <w:sz w:val="24"/>
                <w:szCs w:val="24"/>
              </w:rPr>
            </w:pPr>
            <w:r w:rsidRPr="002F1A4E">
              <w:rPr>
                <w:snapToGrid/>
                <w:sz w:val="24"/>
                <w:szCs w:val="24"/>
              </w:rPr>
              <w:t>ПАО «ТрансКонтейнер»</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5. Сроки начала и окончания строительства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5. 2014 г.</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6. Стадия проектирования</w:t>
            </w:r>
          </w:p>
          <w:p w:rsidR="002F1A4E" w:rsidRPr="002F1A4E" w:rsidRDefault="002F1A4E" w:rsidP="002F1A4E">
            <w:pPr>
              <w:tabs>
                <w:tab w:val="clear" w:pos="709"/>
              </w:tabs>
              <w:ind w:firstLine="0"/>
              <w:rPr>
                <w:snapToGrid/>
                <w:sz w:val="24"/>
                <w:szCs w:val="24"/>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6. Проектная и рабочая документации</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7. Генеральная проектная организация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7. ЗАО «СТОУН»</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 xml:space="preserve">8. Требования к разработке вариантов и технической части конкурсной документации </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8. Не требуется</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9. Особые условия строительства</w:t>
            </w:r>
          </w:p>
          <w:p w:rsidR="002F1A4E" w:rsidRPr="002F1A4E" w:rsidRDefault="002F1A4E" w:rsidP="002F1A4E">
            <w:pPr>
              <w:tabs>
                <w:tab w:val="clear" w:pos="709"/>
              </w:tabs>
              <w:ind w:firstLine="0"/>
              <w:rPr>
                <w:snapToGrid/>
                <w:sz w:val="24"/>
                <w:szCs w:val="24"/>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9.  Действующее предприятие</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 xml:space="preserve">10. Основные </w:t>
            </w:r>
            <w:proofErr w:type="spellStart"/>
            <w:proofErr w:type="gramStart"/>
            <w:r w:rsidRPr="002F1A4E">
              <w:rPr>
                <w:snapToGrid/>
                <w:sz w:val="24"/>
                <w:szCs w:val="24"/>
              </w:rPr>
              <w:t>технико</w:t>
            </w:r>
            <w:proofErr w:type="spellEnd"/>
            <w:r w:rsidRPr="002F1A4E">
              <w:rPr>
                <w:snapToGrid/>
                <w:sz w:val="24"/>
                <w:szCs w:val="24"/>
              </w:rPr>
              <w:t xml:space="preserve"> – экономические</w:t>
            </w:r>
            <w:proofErr w:type="gramEnd"/>
            <w:r w:rsidRPr="002F1A4E">
              <w:rPr>
                <w:snapToGrid/>
                <w:sz w:val="24"/>
                <w:szCs w:val="24"/>
              </w:rPr>
              <w:t xml:space="preserve"> показатели объекта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jc w:val="both"/>
              <w:rPr>
                <w:snapToGrid/>
                <w:sz w:val="24"/>
                <w:szCs w:val="24"/>
              </w:rPr>
            </w:pPr>
            <w:r w:rsidRPr="002F1A4E">
              <w:rPr>
                <w:snapToGrid/>
                <w:sz w:val="24"/>
                <w:szCs w:val="24"/>
              </w:rPr>
              <w:t>10. Реконструируемый объект – грузовой двор 4 типа с грузооборотом 1600 тыс</w:t>
            </w:r>
            <w:proofErr w:type="gramStart"/>
            <w:r w:rsidRPr="002F1A4E">
              <w:rPr>
                <w:snapToGrid/>
                <w:sz w:val="24"/>
                <w:szCs w:val="24"/>
              </w:rPr>
              <w:t>.т</w:t>
            </w:r>
            <w:proofErr w:type="gramEnd"/>
            <w:r w:rsidRPr="002F1A4E">
              <w:rPr>
                <w:snapToGrid/>
                <w:sz w:val="24"/>
                <w:szCs w:val="24"/>
              </w:rPr>
              <w:t>/год.</w:t>
            </w:r>
          </w:p>
          <w:p w:rsidR="002F1A4E" w:rsidRPr="002F1A4E" w:rsidRDefault="002F1A4E" w:rsidP="002F1A4E">
            <w:pPr>
              <w:tabs>
                <w:tab w:val="clear" w:pos="709"/>
              </w:tabs>
              <w:ind w:firstLine="0"/>
              <w:jc w:val="both"/>
              <w:rPr>
                <w:snapToGrid/>
                <w:sz w:val="24"/>
                <w:szCs w:val="24"/>
              </w:rPr>
            </w:pPr>
            <w:r w:rsidRPr="002F1A4E">
              <w:rPr>
                <w:snapToGrid/>
                <w:sz w:val="24"/>
                <w:szCs w:val="24"/>
              </w:rPr>
              <w:t>Общая площадь контейнерного терминала – 10,7 га.</w:t>
            </w:r>
          </w:p>
          <w:p w:rsidR="002F1A4E" w:rsidRPr="002F1A4E" w:rsidRDefault="002F1A4E" w:rsidP="002F1A4E">
            <w:pPr>
              <w:tabs>
                <w:tab w:val="clear" w:pos="709"/>
              </w:tabs>
              <w:ind w:firstLine="0"/>
              <w:jc w:val="both"/>
              <w:rPr>
                <w:snapToGrid/>
                <w:sz w:val="24"/>
                <w:szCs w:val="24"/>
              </w:rPr>
            </w:pPr>
            <w:r w:rsidRPr="002F1A4E">
              <w:rPr>
                <w:snapToGrid/>
                <w:sz w:val="24"/>
                <w:szCs w:val="24"/>
              </w:rPr>
              <w:t>Полезная площадь контейнерных площадок – 61140 кв.м.</w:t>
            </w:r>
          </w:p>
          <w:p w:rsidR="002F1A4E" w:rsidRPr="002F1A4E" w:rsidRDefault="002F1A4E" w:rsidP="002F1A4E">
            <w:pPr>
              <w:tabs>
                <w:tab w:val="clear" w:pos="709"/>
              </w:tabs>
              <w:ind w:firstLine="0"/>
              <w:jc w:val="both"/>
              <w:rPr>
                <w:snapToGrid/>
                <w:sz w:val="24"/>
                <w:szCs w:val="24"/>
              </w:rPr>
            </w:pPr>
            <w:r w:rsidRPr="002F1A4E">
              <w:rPr>
                <w:snapToGrid/>
                <w:sz w:val="24"/>
                <w:szCs w:val="24"/>
              </w:rPr>
              <w:t xml:space="preserve"> Перерабатывающая способность терминала -195 тысяч TEU в год.</w:t>
            </w:r>
          </w:p>
          <w:p w:rsidR="002F1A4E" w:rsidRPr="002F1A4E" w:rsidRDefault="002F1A4E" w:rsidP="002F1A4E">
            <w:pPr>
              <w:tabs>
                <w:tab w:val="clear" w:pos="709"/>
              </w:tabs>
              <w:ind w:firstLine="0"/>
              <w:jc w:val="both"/>
              <w:rPr>
                <w:snapToGrid/>
                <w:sz w:val="24"/>
                <w:szCs w:val="24"/>
              </w:rPr>
            </w:pPr>
            <w:r w:rsidRPr="002F1A4E">
              <w:rPr>
                <w:snapToGrid/>
                <w:sz w:val="24"/>
                <w:szCs w:val="24"/>
              </w:rPr>
              <w:t>Общая протяженность грузового фронта составляет 76 условных вагонов.</w:t>
            </w:r>
          </w:p>
          <w:p w:rsidR="002F1A4E" w:rsidRPr="002F1A4E" w:rsidRDefault="002F1A4E" w:rsidP="002F1A4E">
            <w:pPr>
              <w:tabs>
                <w:tab w:val="clear" w:pos="709"/>
              </w:tabs>
              <w:ind w:firstLine="0"/>
              <w:jc w:val="both"/>
              <w:rPr>
                <w:snapToGrid/>
                <w:sz w:val="24"/>
                <w:szCs w:val="24"/>
              </w:rPr>
            </w:pPr>
            <w:r w:rsidRPr="002F1A4E">
              <w:rPr>
                <w:snapToGrid/>
                <w:sz w:val="24"/>
                <w:szCs w:val="24"/>
              </w:rPr>
              <w:t>Вместимость контейнерных площадок 3370 TEU</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11. Необходимость выделения очередей строительства и пусковых комплексов, требования к перспективному расширению объекта строительства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jc w:val="both"/>
              <w:rPr>
                <w:snapToGrid/>
                <w:sz w:val="24"/>
                <w:szCs w:val="24"/>
              </w:rPr>
            </w:pPr>
            <w:r w:rsidRPr="002F1A4E">
              <w:rPr>
                <w:snapToGrid/>
                <w:sz w:val="24"/>
                <w:szCs w:val="24"/>
              </w:rPr>
              <w:t>11. Не требуется</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12. Требования к разработке проектной и  рабочей документации</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spacing w:before="100" w:beforeAutospacing="1"/>
              <w:ind w:left="29" w:firstLine="0"/>
              <w:rPr>
                <w:snapToGrid/>
                <w:sz w:val="24"/>
                <w:szCs w:val="24"/>
              </w:rPr>
            </w:pPr>
            <w:r w:rsidRPr="002F1A4E">
              <w:rPr>
                <w:snapToGrid/>
                <w:sz w:val="24"/>
                <w:szCs w:val="24"/>
              </w:rPr>
              <w:t>12.1. Проектную  документацию разработать в соответствии с требованиями действующих нормативных документов, санитарных норм, в том числе:</w:t>
            </w:r>
          </w:p>
          <w:p w:rsidR="002F1A4E" w:rsidRPr="002F1A4E" w:rsidRDefault="002F1A4E" w:rsidP="002F1A4E">
            <w:pPr>
              <w:tabs>
                <w:tab w:val="clear" w:pos="709"/>
              </w:tabs>
              <w:spacing w:beforeAutospacing="1" w:afterAutospacing="1"/>
              <w:ind w:firstLine="0"/>
              <w:rPr>
                <w:sz w:val="24"/>
                <w:szCs w:val="24"/>
              </w:rPr>
            </w:pPr>
            <w:r w:rsidRPr="002F1A4E">
              <w:rPr>
                <w:sz w:val="24"/>
                <w:szCs w:val="24"/>
              </w:rPr>
              <w:t xml:space="preserve">- Градостроительный кодекс Российской Федерации; </w:t>
            </w:r>
          </w:p>
          <w:p w:rsidR="002F1A4E" w:rsidRPr="002F1A4E" w:rsidRDefault="002F1A4E" w:rsidP="002F1A4E">
            <w:pPr>
              <w:tabs>
                <w:tab w:val="clear" w:pos="709"/>
              </w:tabs>
              <w:spacing w:beforeAutospacing="1" w:afterAutospacing="1"/>
              <w:ind w:firstLine="0"/>
              <w:rPr>
                <w:sz w:val="24"/>
                <w:szCs w:val="24"/>
              </w:rPr>
            </w:pPr>
            <w:r w:rsidRPr="002F1A4E">
              <w:rPr>
                <w:sz w:val="24"/>
                <w:szCs w:val="24"/>
              </w:rPr>
              <w:t>- Постановление Правительства Российской Федерации от 16.02.2008 года № 87 «О составе разделов проектной документации и требованиях к их содержанию»;</w:t>
            </w:r>
          </w:p>
          <w:p w:rsidR="002F1A4E" w:rsidRPr="002F1A4E" w:rsidRDefault="002F1A4E" w:rsidP="002F1A4E">
            <w:pPr>
              <w:tabs>
                <w:tab w:val="clear" w:pos="709"/>
              </w:tabs>
              <w:spacing w:beforeAutospacing="1" w:afterAutospacing="1"/>
              <w:ind w:firstLine="0"/>
              <w:rPr>
                <w:sz w:val="24"/>
                <w:szCs w:val="24"/>
              </w:rPr>
            </w:pPr>
            <w:r w:rsidRPr="002F1A4E">
              <w:rPr>
                <w:sz w:val="24"/>
                <w:szCs w:val="24"/>
              </w:rPr>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2F1A4E" w:rsidRPr="002F1A4E" w:rsidRDefault="002F1A4E" w:rsidP="002F1A4E">
            <w:pPr>
              <w:tabs>
                <w:tab w:val="clear" w:pos="709"/>
                <w:tab w:val="left" w:pos="640"/>
              </w:tabs>
              <w:autoSpaceDE w:val="0"/>
              <w:autoSpaceDN w:val="0"/>
              <w:adjustRightInd w:val="0"/>
              <w:spacing w:line="276" w:lineRule="auto"/>
              <w:ind w:firstLine="0"/>
              <w:rPr>
                <w:snapToGrid/>
                <w:sz w:val="24"/>
                <w:szCs w:val="24"/>
              </w:rPr>
            </w:pPr>
            <w:r w:rsidRPr="002F1A4E">
              <w:rPr>
                <w:snapToGrid/>
                <w:sz w:val="24"/>
                <w:szCs w:val="24"/>
              </w:rPr>
              <w:t>- Федеральный закон от 21.12.1994 № 69-ФЗ «О пожарной безопасности»;</w:t>
            </w:r>
          </w:p>
          <w:p w:rsidR="002F1A4E" w:rsidRPr="002F1A4E" w:rsidRDefault="002F1A4E" w:rsidP="002F1A4E">
            <w:pPr>
              <w:tabs>
                <w:tab w:val="clear" w:pos="709"/>
                <w:tab w:val="left" w:pos="640"/>
              </w:tabs>
              <w:autoSpaceDE w:val="0"/>
              <w:autoSpaceDN w:val="0"/>
              <w:adjustRightInd w:val="0"/>
              <w:spacing w:line="276" w:lineRule="auto"/>
              <w:ind w:firstLine="0"/>
              <w:rPr>
                <w:snapToGrid/>
                <w:sz w:val="24"/>
                <w:szCs w:val="24"/>
              </w:rPr>
            </w:pPr>
            <w:r w:rsidRPr="002F1A4E">
              <w:rPr>
                <w:snapToGrid/>
                <w:sz w:val="24"/>
                <w:szCs w:val="24"/>
              </w:rPr>
              <w:t>- Федеральный закон от 22.07.2008 № 123-ФЗ «Технический регламент о требованиях пожарной безопасности»;</w:t>
            </w:r>
          </w:p>
          <w:p w:rsidR="002F1A4E" w:rsidRPr="002F1A4E" w:rsidRDefault="002F1A4E" w:rsidP="002F1A4E">
            <w:pPr>
              <w:tabs>
                <w:tab w:val="clear" w:pos="709"/>
                <w:tab w:val="left" w:pos="640"/>
              </w:tabs>
              <w:autoSpaceDE w:val="0"/>
              <w:autoSpaceDN w:val="0"/>
              <w:adjustRightInd w:val="0"/>
              <w:spacing w:line="276" w:lineRule="auto"/>
              <w:ind w:firstLine="0"/>
              <w:rPr>
                <w:snapToGrid/>
                <w:sz w:val="24"/>
                <w:szCs w:val="24"/>
              </w:rPr>
            </w:pPr>
            <w:r w:rsidRPr="002F1A4E">
              <w:rPr>
                <w:snapToGrid/>
                <w:sz w:val="24"/>
                <w:szCs w:val="24"/>
              </w:rPr>
              <w:t>- Федеральный закон от 30.12.2009 № 384-ФЗ «Технический регламент о безопасности зданий и сооружений»;</w:t>
            </w:r>
          </w:p>
          <w:p w:rsidR="002F1A4E" w:rsidRPr="002F1A4E" w:rsidRDefault="002F1A4E" w:rsidP="002F1A4E">
            <w:pPr>
              <w:tabs>
                <w:tab w:val="clear" w:pos="709"/>
                <w:tab w:val="left" w:pos="640"/>
              </w:tabs>
              <w:autoSpaceDE w:val="0"/>
              <w:autoSpaceDN w:val="0"/>
              <w:adjustRightInd w:val="0"/>
              <w:spacing w:line="276" w:lineRule="auto"/>
              <w:ind w:firstLine="0"/>
              <w:rPr>
                <w:snapToGrid/>
                <w:sz w:val="24"/>
                <w:szCs w:val="24"/>
              </w:rPr>
            </w:pPr>
            <w:r w:rsidRPr="002F1A4E">
              <w:rPr>
                <w:snapToGrid/>
                <w:sz w:val="24"/>
                <w:szCs w:val="24"/>
              </w:rPr>
              <w:t xml:space="preserve">- ГОСТ </w:t>
            </w:r>
            <w:proofErr w:type="gramStart"/>
            <w:r w:rsidRPr="002F1A4E">
              <w:rPr>
                <w:snapToGrid/>
                <w:sz w:val="24"/>
                <w:szCs w:val="24"/>
              </w:rPr>
              <w:t>Р</w:t>
            </w:r>
            <w:proofErr w:type="gramEnd"/>
            <w:r w:rsidRPr="002F1A4E">
              <w:rPr>
                <w:snapToGrid/>
                <w:sz w:val="24"/>
                <w:szCs w:val="24"/>
              </w:rPr>
              <w:t xml:space="preserve"> 21.1702-96.</w:t>
            </w:r>
          </w:p>
          <w:p w:rsidR="002F1A4E" w:rsidRPr="002F1A4E" w:rsidRDefault="002F1A4E" w:rsidP="002F1A4E">
            <w:pPr>
              <w:shd w:val="clear" w:color="auto" w:fill="FFFFFF"/>
              <w:tabs>
                <w:tab w:val="clear" w:pos="709"/>
              </w:tabs>
              <w:spacing w:line="272" w:lineRule="exact"/>
              <w:ind w:left="-38" w:right="50" w:firstLine="0"/>
              <w:jc w:val="both"/>
              <w:rPr>
                <w:snapToGrid/>
                <w:sz w:val="24"/>
                <w:szCs w:val="24"/>
              </w:rPr>
            </w:pPr>
            <w:r w:rsidRPr="002F1A4E">
              <w:rPr>
                <w:snapToGrid/>
                <w:sz w:val="24"/>
                <w:szCs w:val="24"/>
              </w:rPr>
              <w:t>12.2. Сметную документацию составить в соответствии с:</w:t>
            </w:r>
          </w:p>
          <w:p w:rsidR="002F1A4E" w:rsidRPr="002F1A4E" w:rsidRDefault="002F1A4E" w:rsidP="002F1A4E">
            <w:pPr>
              <w:shd w:val="clear" w:color="auto" w:fill="FFFFFF"/>
              <w:tabs>
                <w:tab w:val="clear" w:pos="709"/>
              </w:tabs>
              <w:spacing w:line="272" w:lineRule="exact"/>
              <w:ind w:left="-38" w:right="50" w:firstLine="0"/>
              <w:jc w:val="both"/>
              <w:rPr>
                <w:snapToGrid/>
                <w:sz w:val="24"/>
                <w:szCs w:val="24"/>
              </w:rPr>
            </w:pPr>
            <w:r w:rsidRPr="002F1A4E">
              <w:rPr>
                <w:snapToGrid/>
                <w:sz w:val="24"/>
                <w:szCs w:val="24"/>
              </w:rPr>
              <w:t>- требованиями, утверждёнными распоряжением ОАО «РЖД» № 2821р от 29.12.2011 г., с применением отраслевой сметно-нормативной базы ОСНБЖ-2001 (ОПДС-2821.2011) с коэффициентом к итогу сметной стоимости 0,95 (на основании решения Совета директоров ОАО «ТрансКонтейнер» от 20.12.2011 г.) с использованием сертифицированной сметной программы;</w:t>
            </w:r>
          </w:p>
          <w:p w:rsidR="002F1A4E" w:rsidRPr="002F1A4E" w:rsidRDefault="002F1A4E" w:rsidP="002F1A4E">
            <w:pPr>
              <w:tabs>
                <w:tab w:val="clear" w:pos="709"/>
                <w:tab w:val="left" w:pos="640"/>
              </w:tabs>
              <w:autoSpaceDE w:val="0"/>
              <w:autoSpaceDN w:val="0"/>
              <w:adjustRightInd w:val="0"/>
              <w:spacing w:line="276" w:lineRule="auto"/>
              <w:ind w:firstLine="0"/>
              <w:rPr>
                <w:snapToGrid/>
                <w:sz w:val="24"/>
                <w:szCs w:val="24"/>
              </w:rPr>
            </w:pPr>
            <w:r w:rsidRPr="002F1A4E">
              <w:rPr>
                <w:snapToGrid/>
                <w:sz w:val="24"/>
                <w:szCs w:val="24"/>
              </w:rPr>
              <w:t>- требованиями, утвержденными распоряжениями ОАО «РЖД» №2697р от 28.12.2009,  №394р от 22.02.2011 г., №690р от 09.04.2012 г., №656р от 18.03.2013 г.</w:t>
            </w:r>
          </w:p>
          <w:p w:rsidR="002F1A4E" w:rsidRPr="002F1A4E" w:rsidRDefault="002F1A4E" w:rsidP="002F1A4E">
            <w:pPr>
              <w:shd w:val="clear" w:color="auto" w:fill="FFFFFF"/>
              <w:tabs>
                <w:tab w:val="clear" w:pos="709"/>
              </w:tabs>
              <w:spacing w:line="272" w:lineRule="exact"/>
              <w:ind w:left="-38" w:right="50" w:firstLine="0"/>
              <w:jc w:val="both"/>
              <w:rPr>
                <w:snapToGrid/>
                <w:sz w:val="24"/>
                <w:szCs w:val="24"/>
              </w:rPr>
            </w:pPr>
            <w:r w:rsidRPr="002F1A4E">
              <w:rPr>
                <w:snapToGrid/>
                <w:sz w:val="24"/>
                <w:szCs w:val="24"/>
              </w:rPr>
              <w:t>Сформировать сметную документацию по видам работ с разделением по балансодержателям.</w:t>
            </w:r>
          </w:p>
          <w:p w:rsidR="002F1A4E" w:rsidRPr="002F1A4E" w:rsidRDefault="002F1A4E" w:rsidP="002F1A4E">
            <w:pPr>
              <w:shd w:val="clear" w:color="auto" w:fill="FFFFFF"/>
              <w:tabs>
                <w:tab w:val="clear" w:pos="709"/>
              </w:tabs>
              <w:spacing w:line="272" w:lineRule="exact"/>
              <w:ind w:left="-38" w:right="50" w:firstLine="0"/>
              <w:jc w:val="both"/>
              <w:rPr>
                <w:snapToGrid/>
                <w:sz w:val="24"/>
                <w:szCs w:val="24"/>
              </w:rPr>
            </w:pPr>
            <w:r w:rsidRPr="002F1A4E">
              <w:rPr>
                <w:snapToGrid/>
                <w:sz w:val="24"/>
                <w:szCs w:val="24"/>
              </w:rPr>
              <w:t>12.3. Индексы перехода от базисных цен к текущим и прогнозным принимаются на основании распоряжений ОАО «РЖД».</w:t>
            </w:r>
          </w:p>
          <w:p w:rsidR="002F1A4E" w:rsidRPr="002F1A4E" w:rsidRDefault="002F1A4E" w:rsidP="002F1A4E">
            <w:pPr>
              <w:tabs>
                <w:tab w:val="clear" w:pos="709"/>
              </w:tabs>
              <w:spacing w:line="272" w:lineRule="exact"/>
              <w:ind w:firstLine="0"/>
              <w:jc w:val="both"/>
              <w:rPr>
                <w:snapToGrid/>
                <w:sz w:val="24"/>
                <w:szCs w:val="24"/>
              </w:rPr>
            </w:pPr>
            <w:r w:rsidRPr="002F1A4E">
              <w:rPr>
                <w:snapToGrid/>
                <w:sz w:val="24"/>
                <w:szCs w:val="24"/>
              </w:rPr>
              <w:t>12.4. В составе сметной документации предусмотреть затраты на выполнение пусконаладочных работ.</w:t>
            </w:r>
          </w:p>
          <w:p w:rsidR="002F1A4E" w:rsidRPr="002F1A4E" w:rsidRDefault="002F1A4E" w:rsidP="002F1A4E">
            <w:pPr>
              <w:tabs>
                <w:tab w:val="clear" w:pos="709"/>
              </w:tabs>
              <w:spacing w:line="272" w:lineRule="exact"/>
              <w:ind w:firstLine="0"/>
              <w:jc w:val="both"/>
              <w:rPr>
                <w:snapToGrid/>
                <w:sz w:val="24"/>
                <w:szCs w:val="24"/>
              </w:rPr>
            </w:pPr>
            <w:r w:rsidRPr="002F1A4E">
              <w:rPr>
                <w:snapToGrid/>
                <w:sz w:val="24"/>
                <w:szCs w:val="24"/>
              </w:rPr>
              <w:t xml:space="preserve">12.5. Проектная документация должна содержать паспорт и лист согласования проекта. Состав паспорта согласно письму ЦУКСТ – 20/2994 от 19.10.2006 г. </w:t>
            </w:r>
          </w:p>
          <w:p w:rsidR="002F1A4E" w:rsidRPr="002F1A4E" w:rsidRDefault="002F1A4E" w:rsidP="002F1A4E">
            <w:pPr>
              <w:tabs>
                <w:tab w:val="clear" w:pos="709"/>
              </w:tabs>
              <w:ind w:firstLine="0"/>
              <w:jc w:val="both"/>
              <w:rPr>
                <w:snapToGrid/>
                <w:sz w:val="24"/>
                <w:szCs w:val="24"/>
              </w:rPr>
            </w:pPr>
            <w:r w:rsidRPr="002F1A4E">
              <w:rPr>
                <w:snapToGrid/>
                <w:sz w:val="24"/>
                <w:szCs w:val="24"/>
              </w:rPr>
              <w:t>12.6. В спецификациях предусмотреть разделение на оборудование и материалы. Для оборудования указать код СКМТР.</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13. Требования к проектированию</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13.1. Выполнить корректировку рабочей документации по Пожарному водопроводу:</w:t>
            </w:r>
          </w:p>
          <w:p w:rsidR="002F1A4E" w:rsidRPr="002F1A4E" w:rsidRDefault="002F1A4E" w:rsidP="002F1A4E">
            <w:pPr>
              <w:tabs>
                <w:tab w:val="clear" w:pos="709"/>
              </w:tabs>
              <w:ind w:firstLine="0"/>
              <w:rPr>
                <w:snapToGrid/>
                <w:sz w:val="24"/>
                <w:szCs w:val="24"/>
              </w:rPr>
            </w:pPr>
            <w:r w:rsidRPr="002F1A4E">
              <w:rPr>
                <w:snapToGrid/>
                <w:sz w:val="24"/>
                <w:szCs w:val="24"/>
              </w:rPr>
              <w:t xml:space="preserve">13.1.1. Запроектировать прокладку водопровода к ангару для </w:t>
            </w:r>
            <w:proofErr w:type="spellStart"/>
            <w:r w:rsidRPr="002F1A4E">
              <w:rPr>
                <w:snapToGrid/>
                <w:sz w:val="24"/>
                <w:szCs w:val="24"/>
              </w:rPr>
              <w:t>ричстакеров</w:t>
            </w:r>
            <w:proofErr w:type="spellEnd"/>
            <w:r w:rsidRPr="002F1A4E">
              <w:rPr>
                <w:snapToGrid/>
                <w:sz w:val="24"/>
                <w:szCs w:val="24"/>
              </w:rPr>
              <w:t xml:space="preserve"> </w:t>
            </w:r>
            <w:proofErr w:type="spellStart"/>
            <w:r w:rsidRPr="002F1A4E">
              <w:rPr>
                <w:snapToGrid/>
                <w:sz w:val="24"/>
                <w:szCs w:val="24"/>
              </w:rPr>
              <w:t>Kalmar</w:t>
            </w:r>
            <w:proofErr w:type="spellEnd"/>
            <w:r w:rsidRPr="002F1A4E">
              <w:rPr>
                <w:snapToGrid/>
                <w:sz w:val="24"/>
                <w:szCs w:val="24"/>
              </w:rPr>
              <w:t xml:space="preserve"> и к теплой стоянке с бытовыми помещениями,</w:t>
            </w:r>
          </w:p>
          <w:p w:rsidR="002F1A4E" w:rsidRPr="002F1A4E" w:rsidRDefault="002F1A4E" w:rsidP="002F1A4E">
            <w:pPr>
              <w:tabs>
                <w:tab w:val="clear" w:pos="709"/>
              </w:tabs>
              <w:ind w:firstLine="0"/>
              <w:rPr>
                <w:snapToGrid/>
                <w:sz w:val="24"/>
                <w:szCs w:val="24"/>
              </w:rPr>
            </w:pPr>
            <w:r w:rsidRPr="002F1A4E">
              <w:rPr>
                <w:snapToGrid/>
                <w:sz w:val="24"/>
                <w:szCs w:val="24"/>
              </w:rPr>
              <w:t>протяженность – 400 м (уточнить проектом);</w:t>
            </w:r>
          </w:p>
          <w:p w:rsidR="002F1A4E" w:rsidRPr="002F1A4E" w:rsidRDefault="002F1A4E" w:rsidP="002F1A4E">
            <w:pPr>
              <w:tabs>
                <w:tab w:val="clear" w:pos="709"/>
              </w:tabs>
              <w:ind w:firstLine="0"/>
              <w:rPr>
                <w:snapToGrid/>
                <w:sz w:val="24"/>
                <w:szCs w:val="24"/>
              </w:rPr>
            </w:pPr>
            <w:r w:rsidRPr="002F1A4E">
              <w:rPr>
                <w:snapToGrid/>
                <w:sz w:val="24"/>
                <w:szCs w:val="24"/>
              </w:rPr>
              <w:t xml:space="preserve">13.1.2. Предусмотреть установку дополнительно трех гидрантов: на КП №2, на КП №5 (возле ангара для </w:t>
            </w:r>
            <w:proofErr w:type="spellStart"/>
            <w:r w:rsidRPr="002F1A4E">
              <w:rPr>
                <w:snapToGrid/>
                <w:sz w:val="24"/>
                <w:szCs w:val="24"/>
              </w:rPr>
              <w:t>ричстакеров</w:t>
            </w:r>
            <w:proofErr w:type="spellEnd"/>
            <w:r w:rsidRPr="002F1A4E">
              <w:rPr>
                <w:snapToGrid/>
                <w:sz w:val="24"/>
                <w:szCs w:val="24"/>
              </w:rPr>
              <w:t xml:space="preserve"> </w:t>
            </w:r>
            <w:proofErr w:type="spellStart"/>
            <w:r w:rsidRPr="002F1A4E">
              <w:rPr>
                <w:snapToGrid/>
                <w:sz w:val="24"/>
                <w:szCs w:val="24"/>
              </w:rPr>
              <w:t>Kalmar</w:t>
            </w:r>
            <w:proofErr w:type="spellEnd"/>
            <w:r w:rsidRPr="002F1A4E">
              <w:rPr>
                <w:snapToGrid/>
                <w:sz w:val="24"/>
                <w:szCs w:val="24"/>
              </w:rPr>
              <w:t>), возле теплой стоянки с бытовыми помещениями;</w:t>
            </w:r>
          </w:p>
          <w:p w:rsidR="002F1A4E" w:rsidRPr="002F1A4E" w:rsidRDefault="002F1A4E" w:rsidP="002F1A4E">
            <w:pPr>
              <w:tabs>
                <w:tab w:val="clear" w:pos="709"/>
              </w:tabs>
              <w:ind w:firstLine="0"/>
              <w:rPr>
                <w:snapToGrid/>
                <w:sz w:val="24"/>
                <w:szCs w:val="24"/>
              </w:rPr>
            </w:pPr>
            <w:r w:rsidRPr="002F1A4E">
              <w:rPr>
                <w:snapToGrid/>
                <w:sz w:val="24"/>
                <w:szCs w:val="24"/>
              </w:rPr>
              <w:t>13.1.3. Проектом предусмотреть установку указателей источников наружного пожаротушения.</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13.2. Выполнить корректировку рабочей документации по Ангару для досмотра контейнеров:</w:t>
            </w:r>
          </w:p>
          <w:p w:rsidR="002F1A4E" w:rsidRPr="002F1A4E" w:rsidRDefault="002F1A4E" w:rsidP="002F1A4E">
            <w:pPr>
              <w:tabs>
                <w:tab w:val="clear" w:pos="709"/>
              </w:tabs>
              <w:ind w:firstLine="0"/>
              <w:rPr>
                <w:snapToGrid/>
                <w:sz w:val="24"/>
                <w:szCs w:val="24"/>
              </w:rPr>
            </w:pPr>
            <w:r w:rsidRPr="002F1A4E">
              <w:rPr>
                <w:snapToGrid/>
                <w:sz w:val="24"/>
                <w:szCs w:val="24"/>
              </w:rPr>
              <w:t>13.2.1.  Ангар разместить на КП №7, место установки определить проектом (акт выбора места);</w:t>
            </w:r>
          </w:p>
          <w:p w:rsidR="002F1A4E" w:rsidRPr="002F1A4E" w:rsidRDefault="002F1A4E" w:rsidP="002F1A4E">
            <w:pPr>
              <w:tabs>
                <w:tab w:val="clear" w:pos="709"/>
              </w:tabs>
              <w:ind w:firstLine="0"/>
              <w:rPr>
                <w:snapToGrid/>
                <w:sz w:val="24"/>
                <w:szCs w:val="24"/>
              </w:rPr>
            </w:pPr>
            <w:r w:rsidRPr="002F1A4E">
              <w:rPr>
                <w:snapToGrid/>
                <w:sz w:val="24"/>
                <w:szCs w:val="24"/>
              </w:rPr>
              <w:t xml:space="preserve">13.2.2. Проектом предусмотреть возможность досмотра 16 контейнеров типоразмеров 1СС, 1ССС, 1АА, 1ААА (разделы </w:t>
            </w:r>
            <w:proofErr w:type="gramStart"/>
            <w:r w:rsidRPr="002F1A4E">
              <w:rPr>
                <w:snapToGrid/>
                <w:sz w:val="24"/>
                <w:szCs w:val="24"/>
              </w:rPr>
              <w:t>ПОС</w:t>
            </w:r>
            <w:proofErr w:type="gramEnd"/>
            <w:r w:rsidRPr="002F1A4E">
              <w:rPr>
                <w:snapToGrid/>
                <w:sz w:val="24"/>
                <w:szCs w:val="24"/>
              </w:rPr>
              <w:t>, КЖ, ПЗ, СД).</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13.3. Выполнить корректировку проектной документации на контейнерную площадку литер 8, в связи со строительством ливневой канализации и увеличением площади до 18000 кв.м.</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13.4. Выполнить корректировку рабочей документации на Холодную стоянку для  автопогрузчиков Кальмар 24*24:</w:t>
            </w:r>
          </w:p>
          <w:p w:rsidR="002F1A4E" w:rsidRPr="002F1A4E" w:rsidRDefault="002F1A4E" w:rsidP="002F1A4E">
            <w:pPr>
              <w:tabs>
                <w:tab w:val="clear" w:pos="709"/>
              </w:tabs>
              <w:ind w:firstLine="0"/>
              <w:rPr>
                <w:snapToGrid/>
                <w:sz w:val="24"/>
                <w:szCs w:val="24"/>
              </w:rPr>
            </w:pPr>
            <w:r w:rsidRPr="002F1A4E">
              <w:rPr>
                <w:snapToGrid/>
                <w:sz w:val="24"/>
                <w:szCs w:val="24"/>
              </w:rPr>
              <w:t>13.4.1. Предусмотреть систему охранно-пожарной сигнализации (раздел ПС);</w:t>
            </w:r>
          </w:p>
          <w:p w:rsidR="002F1A4E" w:rsidRPr="002F1A4E" w:rsidRDefault="002F1A4E" w:rsidP="002F1A4E">
            <w:pPr>
              <w:tabs>
                <w:tab w:val="clear" w:pos="709"/>
              </w:tabs>
              <w:ind w:firstLine="0"/>
              <w:rPr>
                <w:snapToGrid/>
                <w:sz w:val="24"/>
                <w:szCs w:val="24"/>
              </w:rPr>
            </w:pPr>
            <w:r w:rsidRPr="002F1A4E">
              <w:rPr>
                <w:snapToGrid/>
                <w:sz w:val="24"/>
                <w:szCs w:val="24"/>
              </w:rPr>
              <w:t>13.4.2. Предусмотреть систему приточно-вытяжной вентиляции (раздел ОВ);</w:t>
            </w:r>
          </w:p>
          <w:p w:rsidR="002F1A4E" w:rsidRPr="002F1A4E" w:rsidRDefault="002F1A4E" w:rsidP="002F1A4E">
            <w:pPr>
              <w:tabs>
                <w:tab w:val="clear" w:pos="709"/>
              </w:tabs>
              <w:ind w:firstLine="0"/>
              <w:rPr>
                <w:snapToGrid/>
                <w:sz w:val="24"/>
                <w:szCs w:val="24"/>
              </w:rPr>
            </w:pPr>
            <w:r w:rsidRPr="002F1A4E">
              <w:rPr>
                <w:snapToGrid/>
                <w:sz w:val="24"/>
                <w:szCs w:val="24"/>
              </w:rPr>
              <w:t>13.4.3. В связи с уточнением грунтов произвести корректировку разделов  КЖ, КМ, АР.</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13.5. Выполнить корректировку рабочей документации системы видеонаблюдения за работой и охраной периметра терминала:</w:t>
            </w:r>
          </w:p>
          <w:p w:rsidR="002F1A4E" w:rsidRPr="002F1A4E" w:rsidRDefault="002F1A4E" w:rsidP="002F1A4E">
            <w:pPr>
              <w:tabs>
                <w:tab w:val="clear" w:pos="709"/>
              </w:tabs>
              <w:ind w:firstLine="0"/>
              <w:rPr>
                <w:snapToGrid/>
                <w:sz w:val="24"/>
                <w:szCs w:val="24"/>
              </w:rPr>
            </w:pPr>
            <w:r w:rsidRPr="002F1A4E">
              <w:rPr>
                <w:snapToGrid/>
                <w:sz w:val="24"/>
                <w:szCs w:val="24"/>
              </w:rPr>
              <w:t>13.5.1. В связи увеличением периметра терминала за счет приобретения контейнерного терминала у   ЗАО «Урал-Контейнер» предусмотреть установку поворотных видеокамер на мачты для охраны периметра и наблюдением за работой площадки;</w:t>
            </w:r>
          </w:p>
          <w:p w:rsidR="002F1A4E" w:rsidRPr="002F1A4E" w:rsidRDefault="002F1A4E" w:rsidP="002F1A4E">
            <w:pPr>
              <w:tabs>
                <w:tab w:val="clear" w:pos="709"/>
              </w:tabs>
              <w:ind w:firstLine="0"/>
              <w:rPr>
                <w:snapToGrid/>
                <w:sz w:val="24"/>
                <w:szCs w:val="24"/>
              </w:rPr>
            </w:pPr>
            <w:r w:rsidRPr="002F1A4E">
              <w:rPr>
                <w:snapToGrid/>
                <w:sz w:val="24"/>
                <w:szCs w:val="24"/>
              </w:rPr>
              <w:t xml:space="preserve">13.5.2. На въездной группе со стороны </w:t>
            </w:r>
            <w:proofErr w:type="spellStart"/>
            <w:r w:rsidRPr="002F1A4E">
              <w:rPr>
                <w:snapToGrid/>
                <w:sz w:val="24"/>
                <w:szCs w:val="24"/>
              </w:rPr>
              <w:t>Серовского</w:t>
            </w:r>
            <w:proofErr w:type="spellEnd"/>
            <w:r w:rsidRPr="002F1A4E">
              <w:rPr>
                <w:snapToGrid/>
                <w:sz w:val="24"/>
                <w:szCs w:val="24"/>
              </w:rPr>
              <w:t xml:space="preserve"> тракта (въезд/выезд на/с контейнерную площадку №7) установить видеокамеры с возможностью распознавания номеров машин, по 4 камеры на каждый проезд;</w:t>
            </w:r>
          </w:p>
          <w:p w:rsidR="002F1A4E" w:rsidRPr="002F1A4E" w:rsidRDefault="002F1A4E" w:rsidP="002F1A4E">
            <w:pPr>
              <w:tabs>
                <w:tab w:val="clear" w:pos="709"/>
              </w:tabs>
              <w:ind w:firstLine="0"/>
              <w:rPr>
                <w:snapToGrid/>
                <w:sz w:val="24"/>
                <w:szCs w:val="24"/>
              </w:rPr>
            </w:pPr>
            <w:r w:rsidRPr="002F1A4E">
              <w:rPr>
                <w:snapToGrid/>
                <w:sz w:val="24"/>
                <w:szCs w:val="24"/>
              </w:rPr>
              <w:t>13.5.3. Откорректировать проект в части внедряемого программного обеспечения в соответствии с Требованиями к системам  видеонаблюдения в ПАО «ТрансКонтейнер».</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 xml:space="preserve">13.6. Произвести корректировку проекта врезки железнодорожного пути необщего пользования №1а в железнодорожный путь общего пользования №8к и устройства съезда между путями общего пользования №7к и 8к (разделы ПЗ, ГП, ПЖ, </w:t>
            </w:r>
            <w:proofErr w:type="gramStart"/>
            <w:r w:rsidRPr="002F1A4E">
              <w:rPr>
                <w:snapToGrid/>
                <w:sz w:val="24"/>
                <w:szCs w:val="24"/>
              </w:rPr>
              <w:t>ПОС</w:t>
            </w:r>
            <w:proofErr w:type="gramEnd"/>
            <w:r w:rsidRPr="002F1A4E">
              <w:rPr>
                <w:snapToGrid/>
                <w:sz w:val="24"/>
                <w:szCs w:val="24"/>
              </w:rPr>
              <w:t>, ППО, ООС, ГО и ЧС, ОТ), в части разделения проектной документации в исполнение требований п.11 ТУ от 25.11.13 №17173/</w:t>
            </w:r>
            <w:proofErr w:type="spellStart"/>
            <w:r w:rsidRPr="002F1A4E">
              <w:rPr>
                <w:snapToGrid/>
                <w:sz w:val="24"/>
                <w:szCs w:val="24"/>
              </w:rPr>
              <w:t>сверд</w:t>
            </w:r>
            <w:proofErr w:type="spellEnd"/>
            <w:r w:rsidRPr="002F1A4E">
              <w:rPr>
                <w:snapToGrid/>
                <w:sz w:val="24"/>
                <w:szCs w:val="24"/>
              </w:rPr>
              <w:t xml:space="preserve">.  </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13.7. Выполнить корректировку рабочей документации по ливневой канализации и сооружениям по очистке ливневых и талых вод, в связи с проектированием участка отвода ливневых стоков на въездной группе и отвода воды из автомойки в очистные сооружения, протяженностью 300 метров (уточнить проектом).</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13.8. Выполнить корректировку рабочей документации Въездной группы:</w:t>
            </w:r>
          </w:p>
          <w:p w:rsidR="002F1A4E" w:rsidRPr="002F1A4E" w:rsidRDefault="002F1A4E" w:rsidP="002F1A4E">
            <w:pPr>
              <w:tabs>
                <w:tab w:val="clear" w:pos="709"/>
              </w:tabs>
              <w:ind w:firstLine="0"/>
              <w:rPr>
                <w:snapToGrid/>
                <w:sz w:val="24"/>
                <w:szCs w:val="24"/>
              </w:rPr>
            </w:pPr>
            <w:r w:rsidRPr="002F1A4E">
              <w:rPr>
                <w:snapToGrid/>
                <w:sz w:val="24"/>
                <w:szCs w:val="24"/>
              </w:rPr>
              <w:t>13.8.1. Внешнюю отделку выполнить в корпоративных цветах в стилистике существующих зданий;</w:t>
            </w:r>
          </w:p>
          <w:p w:rsidR="002F1A4E" w:rsidRPr="002F1A4E" w:rsidRDefault="002F1A4E" w:rsidP="002F1A4E">
            <w:pPr>
              <w:tabs>
                <w:tab w:val="clear" w:pos="709"/>
              </w:tabs>
              <w:ind w:firstLine="0"/>
              <w:rPr>
                <w:snapToGrid/>
                <w:sz w:val="24"/>
                <w:szCs w:val="24"/>
              </w:rPr>
            </w:pPr>
            <w:r w:rsidRPr="002F1A4E">
              <w:rPr>
                <w:snapToGrid/>
                <w:sz w:val="24"/>
                <w:szCs w:val="24"/>
              </w:rPr>
              <w:t>13.8.2. В составе въездной группы предусмотреть    3-ое ворот (слева направо 1 – выезд, 2 – въезд/выезд, оборудованные весами напольного исполнения, 3 - въезд).</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 xml:space="preserve">13.9. Откорректировать проект подкранового пути крупнотоннажного крана: </w:t>
            </w:r>
          </w:p>
          <w:p w:rsidR="002F1A4E" w:rsidRPr="002F1A4E" w:rsidRDefault="002F1A4E" w:rsidP="002F1A4E">
            <w:pPr>
              <w:tabs>
                <w:tab w:val="clear" w:pos="709"/>
              </w:tabs>
              <w:ind w:firstLine="0"/>
              <w:rPr>
                <w:snapToGrid/>
                <w:sz w:val="24"/>
                <w:szCs w:val="24"/>
              </w:rPr>
            </w:pPr>
            <w:r w:rsidRPr="002F1A4E">
              <w:rPr>
                <w:snapToGrid/>
                <w:sz w:val="24"/>
                <w:szCs w:val="24"/>
              </w:rPr>
              <w:t>13.9.1. Подкрановый путь удлинить в сторону нечетной горловины на 55 метров. Точное расстояние определить проектом исходя из габаритов приближения строений;</w:t>
            </w:r>
          </w:p>
          <w:p w:rsidR="002F1A4E" w:rsidRPr="002F1A4E" w:rsidRDefault="002F1A4E" w:rsidP="002F1A4E">
            <w:pPr>
              <w:tabs>
                <w:tab w:val="clear" w:pos="709"/>
              </w:tabs>
              <w:ind w:firstLine="0"/>
              <w:rPr>
                <w:snapToGrid/>
                <w:sz w:val="24"/>
                <w:szCs w:val="24"/>
              </w:rPr>
            </w:pPr>
            <w:r w:rsidRPr="002F1A4E">
              <w:rPr>
                <w:snapToGrid/>
                <w:sz w:val="24"/>
                <w:szCs w:val="24"/>
              </w:rPr>
              <w:t>13.9.2. Произвести перерасчет тупиковых упоров и отключающих линеек для крана КК-Кнт45-25/5/7-12.</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13.10. Произвести корректировку генплана контейнерного терминала:</w:t>
            </w:r>
          </w:p>
          <w:p w:rsidR="002F1A4E" w:rsidRPr="002F1A4E" w:rsidRDefault="002F1A4E" w:rsidP="002F1A4E">
            <w:pPr>
              <w:tabs>
                <w:tab w:val="clear" w:pos="709"/>
              </w:tabs>
              <w:ind w:firstLine="0"/>
              <w:rPr>
                <w:snapToGrid/>
                <w:sz w:val="24"/>
                <w:szCs w:val="24"/>
              </w:rPr>
            </w:pPr>
            <w:r w:rsidRPr="002F1A4E">
              <w:rPr>
                <w:snapToGrid/>
                <w:sz w:val="24"/>
                <w:szCs w:val="24"/>
              </w:rPr>
              <w:t>13.10.1. Демонтировать отдельно-стоящее здание литер</w:t>
            </w:r>
            <w:proofErr w:type="gramStart"/>
            <w:r w:rsidRPr="002F1A4E">
              <w:rPr>
                <w:snapToGrid/>
                <w:sz w:val="24"/>
                <w:szCs w:val="24"/>
              </w:rPr>
              <w:t xml:space="preserve"> Д</w:t>
            </w:r>
            <w:proofErr w:type="gramEnd"/>
            <w:r w:rsidRPr="002F1A4E">
              <w:rPr>
                <w:snapToGrid/>
                <w:sz w:val="24"/>
                <w:szCs w:val="24"/>
              </w:rPr>
              <w:t>;</w:t>
            </w:r>
          </w:p>
          <w:p w:rsidR="002F1A4E" w:rsidRPr="002F1A4E" w:rsidRDefault="002F1A4E" w:rsidP="002F1A4E">
            <w:pPr>
              <w:tabs>
                <w:tab w:val="clear" w:pos="709"/>
              </w:tabs>
              <w:ind w:firstLine="0"/>
              <w:rPr>
                <w:snapToGrid/>
                <w:sz w:val="24"/>
                <w:szCs w:val="24"/>
              </w:rPr>
            </w:pPr>
            <w:r w:rsidRPr="002F1A4E">
              <w:rPr>
                <w:snapToGrid/>
                <w:sz w:val="24"/>
                <w:szCs w:val="24"/>
              </w:rPr>
              <w:t>13.10.2. Переезды через железнодорожные пути общего пользования перенести максимально в сторону нечетной горловины  контейнерного терминала, местоположение определить проектом.</w:t>
            </w:r>
          </w:p>
          <w:p w:rsidR="002F1A4E" w:rsidRPr="002F1A4E" w:rsidRDefault="002F1A4E" w:rsidP="002F1A4E">
            <w:pPr>
              <w:tabs>
                <w:tab w:val="clear" w:pos="709"/>
              </w:tabs>
              <w:ind w:firstLine="0"/>
              <w:rPr>
                <w:snapToGrid/>
                <w:sz w:val="24"/>
                <w:szCs w:val="24"/>
              </w:rPr>
            </w:pPr>
            <w:r w:rsidRPr="002F1A4E">
              <w:rPr>
                <w:snapToGrid/>
                <w:sz w:val="24"/>
                <w:szCs w:val="24"/>
              </w:rPr>
              <w:t>13.10.3. Произвести удлинение контейнерной площадки №2 в сторону нечетной горловины до вновь проектируемого переезда.</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 xml:space="preserve">13.11. Произвести корректировку проекта Площадка для проезда </w:t>
            </w:r>
            <w:proofErr w:type="spellStart"/>
            <w:r w:rsidRPr="002F1A4E">
              <w:rPr>
                <w:snapToGrid/>
                <w:sz w:val="24"/>
                <w:szCs w:val="24"/>
              </w:rPr>
              <w:t>ричстакеров</w:t>
            </w:r>
            <w:proofErr w:type="spellEnd"/>
            <w:r w:rsidRPr="002F1A4E">
              <w:rPr>
                <w:snapToGrid/>
                <w:sz w:val="24"/>
                <w:szCs w:val="24"/>
              </w:rPr>
              <w:t xml:space="preserve"> </w:t>
            </w:r>
            <w:proofErr w:type="spellStart"/>
            <w:r w:rsidRPr="002F1A4E">
              <w:rPr>
                <w:snapToGrid/>
                <w:sz w:val="24"/>
                <w:szCs w:val="24"/>
              </w:rPr>
              <w:t>Kalmar</w:t>
            </w:r>
            <w:proofErr w:type="spellEnd"/>
            <w:r w:rsidRPr="002F1A4E">
              <w:rPr>
                <w:snapToGrid/>
                <w:sz w:val="24"/>
                <w:szCs w:val="24"/>
              </w:rPr>
              <w:t xml:space="preserve"> и автотранспорта с учетом изменения въездной группы и переноса переезда через железнодорожные пути 4,5,6,7,8.</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13.12. Произвести корректировку проекта структурированной кабельной сети и оборудования локальной вычислительной сети в связи с демонтажем отдельно стоящего здания литер</w:t>
            </w:r>
            <w:proofErr w:type="gramStart"/>
            <w:r w:rsidRPr="002F1A4E">
              <w:rPr>
                <w:snapToGrid/>
                <w:sz w:val="24"/>
                <w:szCs w:val="24"/>
              </w:rPr>
              <w:t xml:space="preserve"> Д</w:t>
            </w:r>
            <w:proofErr w:type="gramEnd"/>
            <w:r w:rsidRPr="002F1A4E">
              <w:rPr>
                <w:snapToGrid/>
                <w:sz w:val="24"/>
                <w:szCs w:val="24"/>
              </w:rPr>
              <w:t>, строительством ангара для досмотра контейнеров на КП №7. Запроектировать прокладку линии связи с оптико-волоконным кабелем по периметру терминала (L=1950 м, уточнить проектом).</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s>
              <w:ind w:firstLine="0"/>
              <w:rPr>
                <w:snapToGrid/>
                <w:sz w:val="24"/>
                <w:szCs w:val="24"/>
              </w:rPr>
            </w:pPr>
            <w:r w:rsidRPr="002F1A4E">
              <w:rPr>
                <w:snapToGrid/>
                <w:sz w:val="24"/>
                <w:szCs w:val="24"/>
              </w:rPr>
              <w:t>13.13. Произвести корректировку рабочей документации по наружным сетям канализации, водоснабжения, теплоснабжения и электроснабжения в связи с демонтажем отдельно-стоящего здания литер</w:t>
            </w:r>
            <w:proofErr w:type="gramStart"/>
            <w:r w:rsidRPr="002F1A4E">
              <w:rPr>
                <w:snapToGrid/>
                <w:sz w:val="24"/>
                <w:szCs w:val="24"/>
              </w:rPr>
              <w:t xml:space="preserve"> Д</w:t>
            </w:r>
            <w:proofErr w:type="gramEnd"/>
            <w:r w:rsidRPr="002F1A4E">
              <w:rPr>
                <w:snapToGrid/>
                <w:sz w:val="24"/>
                <w:szCs w:val="24"/>
              </w:rPr>
              <w:t xml:space="preserve"> и корректировкой проектов здания теплого гаража с бытовыми помещениями и въездной группы.</w:t>
            </w:r>
          </w:p>
          <w:p w:rsidR="002F1A4E" w:rsidRPr="002F1A4E" w:rsidRDefault="002F1A4E" w:rsidP="002F1A4E">
            <w:pPr>
              <w:tabs>
                <w:tab w:val="clear" w:pos="709"/>
              </w:tabs>
              <w:ind w:firstLine="0"/>
              <w:rPr>
                <w:snapToGrid/>
                <w:sz w:val="24"/>
                <w:szCs w:val="24"/>
              </w:rPr>
            </w:pPr>
          </w:p>
          <w:p w:rsidR="002F1A4E" w:rsidRPr="002F1A4E" w:rsidRDefault="002F1A4E" w:rsidP="002F1A4E">
            <w:pPr>
              <w:tabs>
                <w:tab w:val="clear" w:pos="709"/>
                <w:tab w:val="left" w:pos="72"/>
              </w:tabs>
              <w:ind w:firstLine="0"/>
              <w:jc w:val="both"/>
              <w:rPr>
                <w:snapToGrid/>
                <w:sz w:val="24"/>
                <w:szCs w:val="24"/>
              </w:rPr>
            </w:pPr>
            <w:r w:rsidRPr="002F1A4E">
              <w:rPr>
                <w:snapToGrid/>
                <w:sz w:val="24"/>
                <w:szCs w:val="24"/>
              </w:rPr>
              <w:t xml:space="preserve">13.14. Откорректировать проект въездной группы на контейнерную площадку №7 со стороны </w:t>
            </w:r>
            <w:proofErr w:type="spellStart"/>
            <w:r w:rsidRPr="002F1A4E">
              <w:rPr>
                <w:snapToGrid/>
                <w:sz w:val="24"/>
                <w:szCs w:val="24"/>
              </w:rPr>
              <w:t>Серовского</w:t>
            </w:r>
            <w:proofErr w:type="spellEnd"/>
            <w:r w:rsidRPr="002F1A4E">
              <w:rPr>
                <w:snapToGrid/>
                <w:sz w:val="24"/>
                <w:szCs w:val="24"/>
              </w:rPr>
              <w:t xml:space="preserve"> тракта. Въездную группу выполнить </w:t>
            </w:r>
            <w:proofErr w:type="gramStart"/>
            <w:r w:rsidRPr="002F1A4E">
              <w:rPr>
                <w:snapToGrid/>
                <w:sz w:val="24"/>
                <w:szCs w:val="24"/>
              </w:rPr>
              <w:t>виде</w:t>
            </w:r>
            <w:proofErr w:type="gramEnd"/>
            <w:r w:rsidRPr="002F1A4E">
              <w:rPr>
                <w:snapToGrid/>
                <w:sz w:val="24"/>
                <w:szCs w:val="24"/>
              </w:rPr>
              <w:t xml:space="preserve"> навеса размером 12*12 метров с двумя проездами.</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14. Требования к разработке природоохранных мер и мероприятий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14. В соответствии с нормативными документами</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15. Требования к разработке инженерно-технических мероприятий гражданской обороны и мероприятий по предупреждению чрезвычайных ситуаций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15. В соответствии с нормативными документами</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16. Требования к обеспечению санитарно-гигиенических условий труда и  к мероприятиям по охране труда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16. В соответствии с нормативными документами</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17. Необходимость разработки и согласования основных проектных решений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shd w:val="clear" w:color="auto" w:fill="FFFFFF"/>
              <w:tabs>
                <w:tab w:val="clear" w:pos="709"/>
              </w:tabs>
              <w:spacing w:line="272" w:lineRule="exact"/>
              <w:ind w:firstLine="0"/>
              <w:jc w:val="both"/>
              <w:rPr>
                <w:snapToGrid/>
                <w:sz w:val="24"/>
                <w:szCs w:val="24"/>
              </w:rPr>
            </w:pPr>
            <w:r w:rsidRPr="002F1A4E">
              <w:rPr>
                <w:snapToGrid/>
                <w:sz w:val="24"/>
                <w:szCs w:val="24"/>
              </w:rPr>
              <w:t>17.1. Согласовать  принятые проектные решения с филиалом ПАО «ТрансКонтейнер».</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18. Необходимость проектирования объектов коммунального назначения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18. Не требуется</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19. Необходимость выполнения обследовательских работ и инженерных изысканий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shd w:val="clear" w:color="auto" w:fill="FFFFFF"/>
              <w:tabs>
                <w:tab w:val="clear" w:pos="709"/>
              </w:tabs>
              <w:spacing w:line="272" w:lineRule="exact"/>
              <w:ind w:firstLine="0"/>
              <w:jc w:val="both"/>
              <w:rPr>
                <w:snapToGrid/>
                <w:sz w:val="24"/>
                <w:szCs w:val="24"/>
              </w:rPr>
            </w:pPr>
            <w:r w:rsidRPr="002F1A4E">
              <w:rPr>
                <w:snapToGrid/>
                <w:sz w:val="24"/>
                <w:szCs w:val="24"/>
              </w:rPr>
              <w:t xml:space="preserve">19. Выполнить </w:t>
            </w:r>
            <w:proofErr w:type="spellStart"/>
            <w:r w:rsidRPr="002F1A4E">
              <w:rPr>
                <w:snapToGrid/>
                <w:sz w:val="24"/>
                <w:szCs w:val="24"/>
              </w:rPr>
              <w:t>обмерно-обследовательские</w:t>
            </w:r>
            <w:proofErr w:type="spellEnd"/>
            <w:r w:rsidRPr="002F1A4E">
              <w:rPr>
                <w:snapToGrid/>
                <w:sz w:val="24"/>
                <w:szCs w:val="24"/>
              </w:rPr>
              <w:t xml:space="preserve"> работы и инженерные изыскания в объеме, необходимом для проектирования. </w:t>
            </w:r>
          </w:p>
          <w:p w:rsidR="002F1A4E" w:rsidRPr="002F1A4E" w:rsidRDefault="002F1A4E" w:rsidP="002F1A4E">
            <w:pPr>
              <w:tabs>
                <w:tab w:val="clear" w:pos="709"/>
              </w:tabs>
              <w:ind w:firstLine="0"/>
              <w:jc w:val="both"/>
              <w:rPr>
                <w:snapToGrid/>
                <w:sz w:val="24"/>
                <w:szCs w:val="24"/>
              </w:rPr>
            </w:pPr>
            <w:r w:rsidRPr="002F1A4E">
              <w:rPr>
                <w:snapToGrid/>
                <w:sz w:val="24"/>
                <w:szCs w:val="24"/>
              </w:rPr>
              <w:t>Задания и программы инженерных изысканий составляются проектной организацией.</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20. Технические условия, исходная и разрешительная документация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jc w:val="both"/>
              <w:rPr>
                <w:snapToGrid/>
                <w:sz w:val="24"/>
                <w:szCs w:val="24"/>
              </w:rPr>
            </w:pPr>
            <w:r w:rsidRPr="002F1A4E">
              <w:rPr>
                <w:snapToGrid/>
                <w:sz w:val="24"/>
                <w:szCs w:val="24"/>
              </w:rPr>
              <w:t>20.1. Дополнительные исходные данные и технические условия подготавливаются проектной организацией совместно с филиалом ПАО «ТрансКонтейнер».</w:t>
            </w:r>
          </w:p>
          <w:p w:rsidR="002F1A4E" w:rsidRPr="002F1A4E" w:rsidRDefault="002F1A4E" w:rsidP="002F1A4E">
            <w:pPr>
              <w:tabs>
                <w:tab w:val="clear" w:pos="709"/>
              </w:tabs>
              <w:ind w:firstLine="0"/>
              <w:jc w:val="both"/>
              <w:rPr>
                <w:snapToGrid/>
                <w:sz w:val="24"/>
                <w:szCs w:val="24"/>
              </w:rPr>
            </w:pPr>
            <w:r w:rsidRPr="002F1A4E">
              <w:rPr>
                <w:snapToGrid/>
                <w:sz w:val="24"/>
                <w:szCs w:val="24"/>
              </w:rPr>
              <w:t>20.2. Технические условия и объём проектной и рабочей документации могут уточняться в процессе проектирования исключительно по согласованию с заказчиком.</w:t>
            </w:r>
          </w:p>
        </w:tc>
      </w:tr>
      <w:tr w:rsidR="002F1A4E" w:rsidRPr="002F1A4E" w:rsidTr="005C767F">
        <w:tc>
          <w:tcPr>
            <w:tcW w:w="3945" w:type="dxa"/>
            <w:tcBorders>
              <w:top w:val="single" w:sz="4" w:space="0" w:color="000000"/>
              <w:left w:val="single" w:sz="4" w:space="0" w:color="000000"/>
              <w:bottom w:val="single" w:sz="4" w:space="0" w:color="000000"/>
            </w:tcBorders>
            <w:shd w:val="clear" w:color="auto" w:fill="auto"/>
          </w:tcPr>
          <w:p w:rsidR="002F1A4E" w:rsidRPr="002F1A4E" w:rsidRDefault="002F1A4E" w:rsidP="002F1A4E">
            <w:pPr>
              <w:tabs>
                <w:tab w:val="clear" w:pos="709"/>
              </w:tabs>
              <w:ind w:firstLine="0"/>
              <w:rPr>
                <w:snapToGrid/>
                <w:sz w:val="24"/>
                <w:szCs w:val="24"/>
              </w:rPr>
            </w:pPr>
            <w:r w:rsidRPr="002F1A4E">
              <w:rPr>
                <w:snapToGrid/>
                <w:sz w:val="24"/>
                <w:szCs w:val="24"/>
              </w:rPr>
              <w:t>21. Количество экземпляров проектной документации (в т.ч. в электронном виде), передаваемой заказчику</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F1A4E" w:rsidRPr="002F1A4E" w:rsidRDefault="002F1A4E" w:rsidP="002F1A4E">
            <w:pPr>
              <w:tabs>
                <w:tab w:val="clear" w:pos="709"/>
              </w:tabs>
              <w:ind w:firstLine="0"/>
              <w:jc w:val="both"/>
              <w:rPr>
                <w:snapToGrid/>
                <w:sz w:val="24"/>
                <w:szCs w:val="24"/>
              </w:rPr>
            </w:pPr>
            <w:r w:rsidRPr="002F1A4E">
              <w:rPr>
                <w:snapToGrid/>
                <w:sz w:val="24"/>
                <w:szCs w:val="24"/>
              </w:rPr>
              <w:t xml:space="preserve">21.1. При завершении работ исполнитель передает  филиалу ПАО «ТрансКонтейнер» на Свердловской ж.д. комплект проектно-сметной документации в 4-х экземплярах на бумажном носителе и 1 экз. в электронном виде. </w:t>
            </w:r>
          </w:p>
          <w:p w:rsidR="002F1A4E" w:rsidRPr="002F1A4E" w:rsidRDefault="002F1A4E" w:rsidP="002F1A4E">
            <w:pPr>
              <w:tabs>
                <w:tab w:val="clear" w:pos="709"/>
              </w:tabs>
              <w:ind w:firstLine="0"/>
              <w:jc w:val="both"/>
              <w:rPr>
                <w:snapToGrid/>
                <w:sz w:val="24"/>
                <w:szCs w:val="24"/>
              </w:rPr>
            </w:pPr>
            <w:r w:rsidRPr="002F1A4E">
              <w:rPr>
                <w:snapToGrid/>
                <w:sz w:val="24"/>
                <w:szCs w:val="24"/>
              </w:rPr>
              <w:t>21.2. Для подписания актов выполненных работ в аппарат управления ПАО «ТрансКонтейнер» предоставляется один экземпляр ПСД на бумажном носителе и один экземпляр в электронном виде, накладная приема-передачи документов, подписанная директором филиала.</w:t>
            </w:r>
          </w:p>
        </w:tc>
      </w:tr>
    </w:tbl>
    <w:p w:rsidR="002F1A4E" w:rsidRPr="002F1A4E" w:rsidRDefault="002F1A4E" w:rsidP="002F1A4E">
      <w:pPr>
        <w:tabs>
          <w:tab w:val="clear" w:pos="709"/>
        </w:tabs>
        <w:autoSpaceDE w:val="0"/>
        <w:autoSpaceDN w:val="0"/>
        <w:adjustRightInd w:val="0"/>
        <w:ind w:firstLine="0"/>
        <w:jc w:val="center"/>
        <w:rPr>
          <w:rFonts w:cs="Arial"/>
          <w:snapToGrid/>
          <w:sz w:val="24"/>
          <w:szCs w:val="24"/>
        </w:rPr>
      </w:pPr>
    </w:p>
    <w:p w:rsidR="0024584A" w:rsidRPr="003927D3" w:rsidRDefault="0024584A" w:rsidP="007A053B">
      <w:pPr>
        <w:jc w:val="both"/>
      </w:pPr>
    </w:p>
    <w:sectPr w:rsidR="0024584A" w:rsidRPr="003927D3" w:rsidSect="00F24829">
      <w:pgSz w:w="11906" w:h="16838"/>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38" w:rsidRDefault="00BB2B38" w:rsidP="00CB1C18">
      <w:r>
        <w:separator/>
      </w:r>
    </w:p>
  </w:endnote>
  <w:endnote w:type="continuationSeparator" w:id="1">
    <w:p w:rsidR="00BB2B38" w:rsidRDefault="00BB2B3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38" w:rsidRDefault="00BB2B38" w:rsidP="00CB1C18">
      <w:r>
        <w:separator/>
      </w:r>
    </w:p>
  </w:footnote>
  <w:footnote w:type="continuationSeparator" w:id="1">
    <w:p w:rsidR="00BB2B38" w:rsidRDefault="00BB2B3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07879"/>
    <w:rsid w:val="00026B5E"/>
    <w:rsid w:val="00063509"/>
    <w:rsid w:val="00071C18"/>
    <w:rsid w:val="00072C73"/>
    <w:rsid w:val="000777AB"/>
    <w:rsid w:val="00082F94"/>
    <w:rsid w:val="00084180"/>
    <w:rsid w:val="00085F72"/>
    <w:rsid w:val="0009061C"/>
    <w:rsid w:val="0009365A"/>
    <w:rsid w:val="00095278"/>
    <w:rsid w:val="000A60A3"/>
    <w:rsid w:val="000A799D"/>
    <w:rsid w:val="000C5FD9"/>
    <w:rsid w:val="000D3430"/>
    <w:rsid w:val="000E1C0E"/>
    <w:rsid w:val="000E42BB"/>
    <w:rsid w:val="000E77C3"/>
    <w:rsid w:val="00107B80"/>
    <w:rsid w:val="00117473"/>
    <w:rsid w:val="001212C5"/>
    <w:rsid w:val="00121857"/>
    <w:rsid w:val="00126BBB"/>
    <w:rsid w:val="00132AFA"/>
    <w:rsid w:val="00133CFF"/>
    <w:rsid w:val="0014455A"/>
    <w:rsid w:val="001475DB"/>
    <w:rsid w:val="00152424"/>
    <w:rsid w:val="00155A4E"/>
    <w:rsid w:val="00177D91"/>
    <w:rsid w:val="00180C87"/>
    <w:rsid w:val="001B0FDE"/>
    <w:rsid w:val="001C01D6"/>
    <w:rsid w:val="001C05F5"/>
    <w:rsid w:val="001C5A23"/>
    <w:rsid w:val="001D00B2"/>
    <w:rsid w:val="001D3EAA"/>
    <w:rsid w:val="001F0B3B"/>
    <w:rsid w:val="001F4F2E"/>
    <w:rsid w:val="001F52B9"/>
    <w:rsid w:val="00204B07"/>
    <w:rsid w:val="0020709B"/>
    <w:rsid w:val="00207EF5"/>
    <w:rsid w:val="00223EC3"/>
    <w:rsid w:val="0022459C"/>
    <w:rsid w:val="00231A7A"/>
    <w:rsid w:val="00231C6B"/>
    <w:rsid w:val="002350DE"/>
    <w:rsid w:val="00242172"/>
    <w:rsid w:val="00243BB2"/>
    <w:rsid w:val="00245141"/>
    <w:rsid w:val="002451A7"/>
    <w:rsid w:val="0024584A"/>
    <w:rsid w:val="0026332C"/>
    <w:rsid w:val="002636BF"/>
    <w:rsid w:val="0028492E"/>
    <w:rsid w:val="00296517"/>
    <w:rsid w:val="002A7D8B"/>
    <w:rsid w:val="002C536B"/>
    <w:rsid w:val="002D67E8"/>
    <w:rsid w:val="002E0DA9"/>
    <w:rsid w:val="002E11EB"/>
    <w:rsid w:val="002E21F4"/>
    <w:rsid w:val="002E2B59"/>
    <w:rsid w:val="002E5A39"/>
    <w:rsid w:val="002F00CA"/>
    <w:rsid w:val="002F1A4E"/>
    <w:rsid w:val="002F3712"/>
    <w:rsid w:val="00302FAA"/>
    <w:rsid w:val="003038BF"/>
    <w:rsid w:val="00304124"/>
    <w:rsid w:val="0032153B"/>
    <w:rsid w:val="003248F4"/>
    <w:rsid w:val="0033411C"/>
    <w:rsid w:val="003516CC"/>
    <w:rsid w:val="003927D3"/>
    <w:rsid w:val="003B1334"/>
    <w:rsid w:val="003C7469"/>
    <w:rsid w:val="003D0AA6"/>
    <w:rsid w:val="003D1E43"/>
    <w:rsid w:val="003D239A"/>
    <w:rsid w:val="003E13B8"/>
    <w:rsid w:val="003E1D49"/>
    <w:rsid w:val="003E56FD"/>
    <w:rsid w:val="003F4415"/>
    <w:rsid w:val="004057C1"/>
    <w:rsid w:val="0041301F"/>
    <w:rsid w:val="00427B60"/>
    <w:rsid w:val="0043036E"/>
    <w:rsid w:val="00435A42"/>
    <w:rsid w:val="0044002D"/>
    <w:rsid w:val="00482157"/>
    <w:rsid w:val="00483D8D"/>
    <w:rsid w:val="0049189D"/>
    <w:rsid w:val="00497234"/>
    <w:rsid w:val="004B09CE"/>
    <w:rsid w:val="004B3332"/>
    <w:rsid w:val="004B4B39"/>
    <w:rsid w:val="004B7489"/>
    <w:rsid w:val="004C3E28"/>
    <w:rsid w:val="004C63EA"/>
    <w:rsid w:val="004D4FB7"/>
    <w:rsid w:val="004E09D6"/>
    <w:rsid w:val="004E734D"/>
    <w:rsid w:val="004E7660"/>
    <w:rsid w:val="00500D9B"/>
    <w:rsid w:val="00510572"/>
    <w:rsid w:val="00513F6C"/>
    <w:rsid w:val="00526967"/>
    <w:rsid w:val="00531303"/>
    <w:rsid w:val="0053623E"/>
    <w:rsid w:val="00542DB9"/>
    <w:rsid w:val="00546C42"/>
    <w:rsid w:val="00564686"/>
    <w:rsid w:val="00565E96"/>
    <w:rsid w:val="00583AE4"/>
    <w:rsid w:val="005941EF"/>
    <w:rsid w:val="0059705A"/>
    <w:rsid w:val="005A69AB"/>
    <w:rsid w:val="005C6574"/>
    <w:rsid w:val="005C680F"/>
    <w:rsid w:val="005C73CB"/>
    <w:rsid w:val="005D2E07"/>
    <w:rsid w:val="005E0384"/>
    <w:rsid w:val="006072F9"/>
    <w:rsid w:val="006117F1"/>
    <w:rsid w:val="00621590"/>
    <w:rsid w:val="00623F76"/>
    <w:rsid w:val="006323ED"/>
    <w:rsid w:val="006527AA"/>
    <w:rsid w:val="0065729B"/>
    <w:rsid w:val="0065731F"/>
    <w:rsid w:val="0066021C"/>
    <w:rsid w:val="00661273"/>
    <w:rsid w:val="00665374"/>
    <w:rsid w:val="006713BF"/>
    <w:rsid w:val="00684FEC"/>
    <w:rsid w:val="006B32C7"/>
    <w:rsid w:val="006C610D"/>
    <w:rsid w:val="006E0FA2"/>
    <w:rsid w:val="007022A0"/>
    <w:rsid w:val="00706492"/>
    <w:rsid w:val="0071472A"/>
    <w:rsid w:val="007154C0"/>
    <w:rsid w:val="007203E7"/>
    <w:rsid w:val="00720B00"/>
    <w:rsid w:val="007249A8"/>
    <w:rsid w:val="00724EED"/>
    <w:rsid w:val="007442D3"/>
    <w:rsid w:val="0075014E"/>
    <w:rsid w:val="00752FA3"/>
    <w:rsid w:val="00795795"/>
    <w:rsid w:val="007A053B"/>
    <w:rsid w:val="007B4A2D"/>
    <w:rsid w:val="007D6F31"/>
    <w:rsid w:val="007F5506"/>
    <w:rsid w:val="008127B2"/>
    <w:rsid w:val="008128DB"/>
    <w:rsid w:val="00813FE2"/>
    <w:rsid w:val="00824610"/>
    <w:rsid w:val="00831584"/>
    <w:rsid w:val="008431D6"/>
    <w:rsid w:val="00852B23"/>
    <w:rsid w:val="008547B8"/>
    <w:rsid w:val="0086483E"/>
    <w:rsid w:val="0088075E"/>
    <w:rsid w:val="00884629"/>
    <w:rsid w:val="008A767E"/>
    <w:rsid w:val="008B29D7"/>
    <w:rsid w:val="008D074D"/>
    <w:rsid w:val="008D7634"/>
    <w:rsid w:val="008E0CEC"/>
    <w:rsid w:val="008E1656"/>
    <w:rsid w:val="008F0A98"/>
    <w:rsid w:val="008F218C"/>
    <w:rsid w:val="008F2D43"/>
    <w:rsid w:val="00910BE4"/>
    <w:rsid w:val="00915DBD"/>
    <w:rsid w:val="0092627C"/>
    <w:rsid w:val="00930497"/>
    <w:rsid w:val="0093062F"/>
    <w:rsid w:val="0093440D"/>
    <w:rsid w:val="009662B7"/>
    <w:rsid w:val="00966BF5"/>
    <w:rsid w:val="00971287"/>
    <w:rsid w:val="00994F52"/>
    <w:rsid w:val="009A0695"/>
    <w:rsid w:val="009B6FDE"/>
    <w:rsid w:val="009C16C0"/>
    <w:rsid w:val="009C4A5D"/>
    <w:rsid w:val="009D183B"/>
    <w:rsid w:val="009D7D4D"/>
    <w:rsid w:val="009F2FCC"/>
    <w:rsid w:val="009F36EA"/>
    <w:rsid w:val="009F3AE5"/>
    <w:rsid w:val="00A017DE"/>
    <w:rsid w:val="00A038AE"/>
    <w:rsid w:val="00A042DE"/>
    <w:rsid w:val="00A14572"/>
    <w:rsid w:val="00A1512F"/>
    <w:rsid w:val="00A20EC2"/>
    <w:rsid w:val="00A232F1"/>
    <w:rsid w:val="00A31BA8"/>
    <w:rsid w:val="00A31EAE"/>
    <w:rsid w:val="00A335BC"/>
    <w:rsid w:val="00A35895"/>
    <w:rsid w:val="00A67341"/>
    <w:rsid w:val="00A716A3"/>
    <w:rsid w:val="00A7517C"/>
    <w:rsid w:val="00A767DE"/>
    <w:rsid w:val="00A91ABA"/>
    <w:rsid w:val="00AA34B6"/>
    <w:rsid w:val="00AA36AF"/>
    <w:rsid w:val="00AA79FA"/>
    <w:rsid w:val="00AA7EFD"/>
    <w:rsid w:val="00AB1054"/>
    <w:rsid w:val="00AC57C2"/>
    <w:rsid w:val="00AC799F"/>
    <w:rsid w:val="00AD69FC"/>
    <w:rsid w:val="00AE5D96"/>
    <w:rsid w:val="00AF3E8A"/>
    <w:rsid w:val="00AF4708"/>
    <w:rsid w:val="00B07E6E"/>
    <w:rsid w:val="00B20DF0"/>
    <w:rsid w:val="00B21959"/>
    <w:rsid w:val="00B221F6"/>
    <w:rsid w:val="00B3207D"/>
    <w:rsid w:val="00B81AC6"/>
    <w:rsid w:val="00B8653B"/>
    <w:rsid w:val="00BB2B38"/>
    <w:rsid w:val="00BB7300"/>
    <w:rsid w:val="00BD06F5"/>
    <w:rsid w:val="00BD3223"/>
    <w:rsid w:val="00BD6739"/>
    <w:rsid w:val="00BE0BE4"/>
    <w:rsid w:val="00BE4FBE"/>
    <w:rsid w:val="00BE7F31"/>
    <w:rsid w:val="00BF2940"/>
    <w:rsid w:val="00C0686E"/>
    <w:rsid w:val="00C2562C"/>
    <w:rsid w:val="00C40A83"/>
    <w:rsid w:val="00C56B76"/>
    <w:rsid w:val="00C623E6"/>
    <w:rsid w:val="00C710BB"/>
    <w:rsid w:val="00C73DDA"/>
    <w:rsid w:val="00C8361A"/>
    <w:rsid w:val="00C86D10"/>
    <w:rsid w:val="00CA6293"/>
    <w:rsid w:val="00CB1C18"/>
    <w:rsid w:val="00CB7BAE"/>
    <w:rsid w:val="00CC3A51"/>
    <w:rsid w:val="00CC6527"/>
    <w:rsid w:val="00CD5577"/>
    <w:rsid w:val="00CD7A9A"/>
    <w:rsid w:val="00CE09CD"/>
    <w:rsid w:val="00CE72AC"/>
    <w:rsid w:val="00CF2003"/>
    <w:rsid w:val="00D0636A"/>
    <w:rsid w:val="00D12406"/>
    <w:rsid w:val="00D21C01"/>
    <w:rsid w:val="00D25EF6"/>
    <w:rsid w:val="00D25F47"/>
    <w:rsid w:val="00D32B13"/>
    <w:rsid w:val="00D32F01"/>
    <w:rsid w:val="00D35556"/>
    <w:rsid w:val="00D40099"/>
    <w:rsid w:val="00D45F69"/>
    <w:rsid w:val="00D51AF4"/>
    <w:rsid w:val="00D654CF"/>
    <w:rsid w:val="00D70D67"/>
    <w:rsid w:val="00D84F35"/>
    <w:rsid w:val="00D9562C"/>
    <w:rsid w:val="00D979C6"/>
    <w:rsid w:val="00DB11D3"/>
    <w:rsid w:val="00DE5F8C"/>
    <w:rsid w:val="00DF7851"/>
    <w:rsid w:val="00DF7EAA"/>
    <w:rsid w:val="00E16968"/>
    <w:rsid w:val="00E22CF6"/>
    <w:rsid w:val="00E26F81"/>
    <w:rsid w:val="00E35CDC"/>
    <w:rsid w:val="00E47786"/>
    <w:rsid w:val="00E5065E"/>
    <w:rsid w:val="00E50CBA"/>
    <w:rsid w:val="00E50ED0"/>
    <w:rsid w:val="00E53C38"/>
    <w:rsid w:val="00E65E6D"/>
    <w:rsid w:val="00E7093B"/>
    <w:rsid w:val="00E73E7A"/>
    <w:rsid w:val="00E87D4E"/>
    <w:rsid w:val="00E905FB"/>
    <w:rsid w:val="00E957DE"/>
    <w:rsid w:val="00EA0AFA"/>
    <w:rsid w:val="00EB5105"/>
    <w:rsid w:val="00EB71E8"/>
    <w:rsid w:val="00ED1117"/>
    <w:rsid w:val="00ED1B2D"/>
    <w:rsid w:val="00ED60FD"/>
    <w:rsid w:val="00F02C27"/>
    <w:rsid w:val="00F04EF5"/>
    <w:rsid w:val="00F12F5B"/>
    <w:rsid w:val="00F14377"/>
    <w:rsid w:val="00F24829"/>
    <w:rsid w:val="00F25640"/>
    <w:rsid w:val="00F33116"/>
    <w:rsid w:val="00F3417A"/>
    <w:rsid w:val="00F53248"/>
    <w:rsid w:val="00F532A7"/>
    <w:rsid w:val="00F5477F"/>
    <w:rsid w:val="00F6476F"/>
    <w:rsid w:val="00F657D8"/>
    <w:rsid w:val="00F7047B"/>
    <w:rsid w:val="00F70F21"/>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221F6"/>
    <w:rPr>
      <w:sz w:val="16"/>
      <w:szCs w:val="16"/>
    </w:rPr>
  </w:style>
  <w:style w:type="paragraph" w:styleId="ae">
    <w:name w:val="annotation text"/>
    <w:basedOn w:val="a"/>
    <w:link w:val="af"/>
    <w:uiPriority w:val="99"/>
    <w:semiHidden/>
    <w:unhideWhenUsed/>
    <w:rsid w:val="00B221F6"/>
    <w:rPr>
      <w:sz w:val="20"/>
    </w:rPr>
  </w:style>
  <w:style w:type="character" w:customStyle="1" w:styleId="af">
    <w:name w:val="Текст примечания Знак"/>
    <w:basedOn w:val="a0"/>
    <w:link w:val="ae"/>
    <w:uiPriority w:val="99"/>
    <w:semiHidden/>
    <w:rsid w:val="00B221F6"/>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B221F6"/>
    <w:rPr>
      <w:b/>
      <w:bCs/>
    </w:rPr>
  </w:style>
  <w:style w:type="character" w:customStyle="1" w:styleId="af1">
    <w:name w:val="Тема примечания Знак"/>
    <w:basedOn w:val="af"/>
    <w:link w:val="af0"/>
    <w:uiPriority w:val="99"/>
    <w:semiHidden/>
    <w:rsid w:val="00B221F6"/>
    <w:rPr>
      <w:rFonts w:ascii="Times New Roman" w:hAnsi="Times New Roman" w:cs="Times New Roman"/>
      <w:b/>
      <w:bCs/>
      <w:snapToGrid w:val="0"/>
      <w:sz w:val="20"/>
      <w:szCs w:val="20"/>
      <w:lang w:eastAsia="ru-RU"/>
    </w:rPr>
  </w:style>
  <w:style w:type="paragraph" w:styleId="af2">
    <w:name w:val="Revision"/>
    <w:hidden/>
    <w:uiPriority w:val="99"/>
    <w:semiHidden/>
    <w:rsid w:val="00E65E6D"/>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AACEF-A341-49D2-9762-D17C3583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RomanovaOIU</cp:lastModifiedBy>
  <cp:revision>10</cp:revision>
  <cp:lastPrinted>2014-11-20T10:53:00Z</cp:lastPrinted>
  <dcterms:created xsi:type="dcterms:W3CDTF">2014-11-26T07:18:00Z</dcterms:created>
  <dcterms:modified xsi:type="dcterms:W3CDTF">2014-12-02T06:43:00Z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