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0801F2"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325160">
        <w:rPr>
          <w:b/>
          <w:bCs/>
          <w:sz w:val="24"/>
          <w:szCs w:val="24"/>
        </w:rPr>
        <w:t>43</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781092">
        <w:rPr>
          <w:b/>
          <w:bCs/>
          <w:sz w:val="24"/>
          <w:szCs w:val="24"/>
        </w:rPr>
        <w:t>30</w:t>
      </w:r>
      <w:r w:rsidR="002508E2" w:rsidRPr="00A618C0">
        <w:rPr>
          <w:b/>
          <w:bCs/>
          <w:sz w:val="24"/>
          <w:szCs w:val="24"/>
        </w:rPr>
        <w:t xml:space="preserve"> </w:t>
      </w:r>
      <w:r w:rsidR="00781092">
        <w:rPr>
          <w:b/>
          <w:bCs/>
          <w:sz w:val="24"/>
          <w:szCs w:val="24"/>
        </w:rPr>
        <w:t>окт</w:t>
      </w:r>
      <w:r w:rsidR="00FF38C0">
        <w:rPr>
          <w:b/>
          <w:bCs/>
          <w:sz w:val="24"/>
          <w:szCs w:val="24"/>
        </w:rPr>
        <w:t>ября</w:t>
      </w:r>
      <w:r w:rsidR="00576821" w:rsidRPr="00A618C0">
        <w:rPr>
          <w:b/>
          <w:bCs/>
          <w:sz w:val="24"/>
          <w:szCs w:val="24"/>
        </w:rPr>
        <w:t xml:space="preserve"> 2014 года </w:t>
      </w:r>
    </w:p>
    <w:p w:rsidR="004B4415" w:rsidRDefault="004B4415" w:rsidP="00576821">
      <w:pPr>
        <w:pStyle w:val="a3"/>
        <w:spacing w:after="0"/>
        <w:ind w:left="0"/>
        <w:jc w:val="both"/>
        <w:rPr>
          <w:b/>
        </w:rPr>
      </w:pPr>
    </w:p>
    <w:p w:rsidR="00E60DD2" w:rsidRPr="00A618C0" w:rsidRDefault="00E60DD2" w:rsidP="00576821">
      <w:pPr>
        <w:pStyle w:val="a3"/>
        <w:spacing w:after="0"/>
        <w:ind w:left="0"/>
        <w:jc w:val="both"/>
        <w:rPr>
          <w:b/>
        </w:rPr>
      </w:pPr>
    </w:p>
    <w:p w:rsidR="00576821"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F30B72" w:rsidRDefault="00F30B72" w:rsidP="00576821">
      <w:pPr>
        <w:pStyle w:val="a3"/>
        <w:spacing w:after="0"/>
        <w:ind w:left="0" w:firstLine="709"/>
        <w:jc w:val="both"/>
        <w:rPr>
          <w:b/>
        </w:rPr>
      </w:pPr>
    </w:p>
    <w:p w:rsidR="00371CC4" w:rsidRDefault="00371CC4" w:rsidP="00576821">
      <w:pPr>
        <w:pStyle w:val="a3"/>
        <w:spacing w:after="0"/>
        <w:ind w:left="0" w:firstLine="709"/>
        <w:jc w:val="both"/>
        <w:rPr>
          <w:b/>
        </w:rPr>
      </w:pPr>
    </w:p>
    <w:tbl>
      <w:tblPr>
        <w:tblW w:w="10065" w:type="dxa"/>
        <w:tblInd w:w="108" w:type="dxa"/>
        <w:tblLook w:val="04A0"/>
      </w:tblPr>
      <w:tblGrid>
        <w:gridCol w:w="675"/>
        <w:gridCol w:w="2835"/>
        <w:gridCol w:w="4610"/>
        <w:gridCol w:w="1945"/>
      </w:tblGrid>
      <w:tr w:rsidR="00F30B72" w:rsidRPr="00F32E0E" w:rsidTr="00371CC4">
        <w:tc>
          <w:tcPr>
            <w:tcW w:w="675" w:type="dxa"/>
          </w:tcPr>
          <w:p w:rsidR="00F30B72" w:rsidRPr="00576821" w:rsidRDefault="00F30B72" w:rsidP="006F5A63">
            <w:pPr>
              <w:pStyle w:val="a3"/>
              <w:spacing w:after="0"/>
              <w:ind w:left="0"/>
            </w:pPr>
            <w:r w:rsidRPr="00576821">
              <w:t>1.</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ind w:firstLine="0"/>
              <w:rPr>
                <w:sz w:val="24"/>
                <w:szCs w:val="24"/>
              </w:rPr>
            </w:pPr>
          </w:p>
        </w:tc>
        <w:tc>
          <w:tcPr>
            <w:tcW w:w="1945" w:type="dxa"/>
          </w:tcPr>
          <w:p w:rsidR="00F30B72" w:rsidRPr="00F32E0E" w:rsidRDefault="00B258EE" w:rsidP="006F5A63">
            <w:pPr>
              <w:ind w:firstLine="0"/>
              <w:rPr>
                <w:sz w:val="24"/>
                <w:szCs w:val="24"/>
              </w:rPr>
            </w:pPr>
            <w:r>
              <w:rPr>
                <w:sz w:val="24"/>
                <w:szCs w:val="24"/>
              </w:rPr>
              <w:t>Заместитель Председателя</w:t>
            </w:r>
            <w:r w:rsidR="00F30B72" w:rsidRPr="00F32E0E">
              <w:rPr>
                <w:sz w:val="24"/>
                <w:szCs w:val="24"/>
              </w:rPr>
              <w:t xml:space="preserve"> ПРГ</w:t>
            </w:r>
          </w:p>
        </w:tc>
      </w:tr>
      <w:tr w:rsidR="00F30B72" w:rsidRPr="00F32E0E" w:rsidTr="00371CC4">
        <w:tc>
          <w:tcPr>
            <w:tcW w:w="675" w:type="dxa"/>
          </w:tcPr>
          <w:p w:rsidR="00F30B72" w:rsidRPr="00576821" w:rsidRDefault="00371CC4" w:rsidP="006F5A63">
            <w:pPr>
              <w:pStyle w:val="a3"/>
              <w:spacing w:after="0"/>
              <w:ind w:left="0"/>
            </w:pPr>
            <w:r>
              <w:t>2</w:t>
            </w:r>
            <w:r w:rsidR="00F30B72" w:rsidRPr="00576821">
              <w:t>.</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ind w:firstLine="0"/>
              <w:rPr>
                <w:sz w:val="24"/>
                <w:szCs w:val="24"/>
              </w:rPr>
            </w:pPr>
          </w:p>
        </w:tc>
        <w:tc>
          <w:tcPr>
            <w:tcW w:w="1945" w:type="dxa"/>
          </w:tcPr>
          <w:p w:rsidR="00F30B72" w:rsidRPr="00F32E0E" w:rsidRDefault="00F30B72" w:rsidP="006F5A63">
            <w:pPr>
              <w:ind w:firstLine="0"/>
              <w:rPr>
                <w:sz w:val="24"/>
                <w:szCs w:val="24"/>
              </w:rPr>
            </w:pPr>
            <w:r w:rsidRPr="00F32E0E">
              <w:rPr>
                <w:sz w:val="24"/>
                <w:szCs w:val="24"/>
              </w:rPr>
              <w:t>член ПРГ</w:t>
            </w:r>
          </w:p>
        </w:tc>
      </w:tr>
      <w:tr w:rsidR="00F30B72" w:rsidRPr="00F32E0E" w:rsidTr="00371CC4">
        <w:tc>
          <w:tcPr>
            <w:tcW w:w="675" w:type="dxa"/>
          </w:tcPr>
          <w:p w:rsidR="00F30B72" w:rsidRDefault="00371CC4" w:rsidP="006F5A63">
            <w:pPr>
              <w:pStyle w:val="a3"/>
              <w:spacing w:after="0"/>
              <w:ind w:left="0"/>
            </w:pPr>
            <w:r>
              <w:t>3</w:t>
            </w:r>
            <w:r w:rsidR="00F30B72">
              <w:t>.</w:t>
            </w:r>
          </w:p>
        </w:tc>
        <w:tc>
          <w:tcPr>
            <w:tcW w:w="2835" w:type="dxa"/>
          </w:tcPr>
          <w:p w:rsidR="00F30B72" w:rsidRPr="00576821" w:rsidRDefault="00F30B72" w:rsidP="006F5A63">
            <w:pPr>
              <w:pStyle w:val="a3"/>
              <w:spacing w:after="0"/>
              <w:ind w:left="0"/>
            </w:pPr>
          </w:p>
        </w:tc>
        <w:tc>
          <w:tcPr>
            <w:tcW w:w="4610" w:type="dxa"/>
          </w:tcPr>
          <w:p w:rsidR="00F30B72" w:rsidRPr="00576821" w:rsidRDefault="00F30B72" w:rsidP="006F5A63">
            <w:pPr>
              <w:pStyle w:val="a3"/>
              <w:spacing w:after="0"/>
              <w:ind w:left="0"/>
            </w:pPr>
          </w:p>
        </w:tc>
        <w:tc>
          <w:tcPr>
            <w:tcW w:w="1945" w:type="dxa"/>
          </w:tcPr>
          <w:p w:rsidR="00F30B72" w:rsidRPr="00F32E0E" w:rsidRDefault="00F30B72" w:rsidP="006F5A63">
            <w:pPr>
              <w:ind w:firstLine="0"/>
              <w:rPr>
                <w:sz w:val="24"/>
                <w:szCs w:val="24"/>
              </w:rPr>
            </w:pPr>
            <w:r w:rsidRPr="00F32E0E">
              <w:rPr>
                <w:sz w:val="24"/>
                <w:szCs w:val="24"/>
              </w:rPr>
              <w:t>член ПРГ</w:t>
            </w:r>
          </w:p>
        </w:tc>
      </w:tr>
      <w:tr w:rsidR="00F30B72" w:rsidRPr="00F32E0E" w:rsidTr="00371CC4">
        <w:tc>
          <w:tcPr>
            <w:tcW w:w="675" w:type="dxa"/>
          </w:tcPr>
          <w:p w:rsidR="00F30B72" w:rsidRPr="00576821" w:rsidRDefault="00371CC4" w:rsidP="006F5A63">
            <w:pPr>
              <w:pStyle w:val="a3"/>
              <w:spacing w:after="0"/>
              <w:ind w:left="0"/>
            </w:pPr>
            <w:r>
              <w:t>4</w:t>
            </w:r>
            <w:r w:rsidR="00F30B72" w:rsidRPr="00576821">
              <w:t>.</w:t>
            </w:r>
          </w:p>
        </w:tc>
        <w:tc>
          <w:tcPr>
            <w:tcW w:w="2835" w:type="dxa"/>
          </w:tcPr>
          <w:p w:rsidR="00F30B72" w:rsidRPr="00F32E0E" w:rsidRDefault="00F30B72" w:rsidP="006F5A63">
            <w:pPr>
              <w:pStyle w:val="a3"/>
              <w:spacing w:after="0"/>
              <w:ind w:left="0"/>
              <w:rPr>
                <w:b/>
              </w:rPr>
            </w:pPr>
          </w:p>
        </w:tc>
        <w:tc>
          <w:tcPr>
            <w:tcW w:w="4610" w:type="dxa"/>
          </w:tcPr>
          <w:p w:rsidR="00F30B72" w:rsidRPr="00F32E0E" w:rsidRDefault="00F30B72" w:rsidP="006F5A63">
            <w:pPr>
              <w:pStyle w:val="a3"/>
              <w:spacing w:after="0"/>
              <w:ind w:left="0"/>
              <w:rPr>
                <w:b/>
              </w:rPr>
            </w:pPr>
          </w:p>
        </w:tc>
        <w:tc>
          <w:tcPr>
            <w:tcW w:w="1945" w:type="dxa"/>
          </w:tcPr>
          <w:p w:rsidR="00F30B72" w:rsidRPr="00F32E0E" w:rsidRDefault="00F30B72" w:rsidP="006F5A63">
            <w:pPr>
              <w:ind w:firstLine="0"/>
              <w:rPr>
                <w:sz w:val="24"/>
                <w:szCs w:val="24"/>
              </w:rPr>
            </w:pPr>
            <w:r w:rsidRPr="00F32E0E">
              <w:rPr>
                <w:sz w:val="24"/>
                <w:szCs w:val="24"/>
              </w:rPr>
              <w:t>член ПРГ</w:t>
            </w:r>
          </w:p>
        </w:tc>
      </w:tr>
      <w:tr w:rsidR="00F30B72" w:rsidRPr="00162E81" w:rsidTr="00371CC4">
        <w:tc>
          <w:tcPr>
            <w:tcW w:w="675" w:type="dxa"/>
          </w:tcPr>
          <w:p w:rsidR="00F30B72" w:rsidRPr="00162E81" w:rsidRDefault="00F30B72" w:rsidP="006F5A63">
            <w:pPr>
              <w:pStyle w:val="a3"/>
              <w:spacing w:after="0"/>
              <w:ind w:left="0"/>
            </w:pPr>
          </w:p>
        </w:tc>
        <w:tc>
          <w:tcPr>
            <w:tcW w:w="2835" w:type="dxa"/>
          </w:tcPr>
          <w:p w:rsidR="00F30B72" w:rsidRPr="00162E81" w:rsidRDefault="00F30B72" w:rsidP="006F5A63">
            <w:pPr>
              <w:pStyle w:val="a3"/>
              <w:spacing w:after="0"/>
              <w:ind w:left="0"/>
              <w:rPr>
                <w:b/>
              </w:rPr>
            </w:pPr>
          </w:p>
        </w:tc>
        <w:tc>
          <w:tcPr>
            <w:tcW w:w="4610" w:type="dxa"/>
          </w:tcPr>
          <w:p w:rsidR="00F30B72" w:rsidRPr="00162E81" w:rsidRDefault="00F30B72" w:rsidP="006F5A63">
            <w:pPr>
              <w:pStyle w:val="a3"/>
              <w:spacing w:after="0"/>
              <w:ind w:left="0"/>
              <w:rPr>
                <w:b/>
              </w:rPr>
            </w:pPr>
          </w:p>
        </w:tc>
        <w:tc>
          <w:tcPr>
            <w:tcW w:w="1945" w:type="dxa"/>
          </w:tcPr>
          <w:p w:rsidR="00F30B72" w:rsidRPr="00162E81" w:rsidRDefault="00F30B72" w:rsidP="006F5A63">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371CC4">
        <w:t>4</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E60DD2" w:rsidRDefault="00E60DD2" w:rsidP="00102E0B">
      <w:pPr>
        <w:tabs>
          <w:tab w:val="clear" w:pos="709"/>
        </w:tabs>
        <w:ind w:firstLine="0"/>
        <w:rPr>
          <w:b/>
          <w:bCs/>
          <w:sz w:val="26"/>
          <w:szCs w:val="26"/>
          <w:u w:val="single"/>
        </w:rPr>
      </w:pPr>
    </w:p>
    <w:p w:rsidR="009629B7" w:rsidRPr="0092274C" w:rsidRDefault="00ED5411" w:rsidP="00102E0B">
      <w:pPr>
        <w:tabs>
          <w:tab w:val="clear" w:pos="709"/>
        </w:tabs>
        <w:ind w:firstLine="0"/>
        <w:rPr>
          <w:b/>
          <w:bCs/>
          <w:sz w:val="24"/>
          <w:szCs w:val="24"/>
          <w:u w:val="single"/>
        </w:rPr>
      </w:pPr>
      <w:r w:rsidRPr="0092274C">
        <w:rPr>
          <w:b/>
          <w:bCs/>
          <w:sz w:val="24"/>
          <w:szCs w:val="24"/>
          <w:u w:val="single"/>
        </w:rPr>
        <w:t xml:space="preserve">ПОВЕСТКА ДНЯ ЗАСЕДАНИЯ: </w:t>
      </w:r>
    </w:p>
    <w:p w:rsidR="00E60DD2" w:rsidRDefault="00E60DD2" w:rsidP="00E3411E">
      <w:pPr>
        <w:pStyle w:val="1"/>
        <w:suppressAutoHyphens/>
        <w:ind w:left="1320" w:firstLine="0"/>
        <w:rPr>
          <w:b/>
          <w:bCs/>
          <w:sz w:val="24"/>
          <w:szCs w:val="24"/>
          <w:u w:val="single"/>
        </w:rPr>
      </w:pPr>
    </w:p>
    <w:p w:rsidR="00371CC4" w:rsidRDefault="00371CC4" w:rsidP="00E3411E">
      <w:pPr>
        <w:pStyle w:val="1"/>
        <w:suppressAutoHyphens/>
        <w:ind w:left="1320" w:firstLine="0"/>
        <w:rPr>
          <w:b/>
          <w:bCs/>
          <w:sz w:val="24"/>
          <w:szCs w:val="24"/>
          <w:u w:val="single"/>
        </w:rPr>
      </w:pPr>
    </w:p>
    <w:p w:rsidR="005B02AC" w:rsidRPr="00781092" w:rsidRDefault="00A75EA6" w:rsidP="00781092">
      <w:pPr>
        <w:pStyle w:val="1"/>
        <w:suppressAutoHyphens/>
        <w:ind w:right="119" w:firstLine="709"/>
        <w:rPr>
          <w:sz w:val="24"/>
          <w:szCs w:val="24"/>
        </w:rPr>
      </w:pPr>
      <w:r w:rsidRPr="00781092">
        <w:rPr>
          <w:bCs/>
          <w:sz w:val="24"/>
          <w:szCs w:val="24"/>
          <w:lang w:val="en-US"/>
        </w:rPr>
        <w:t>I</w:t>
      </w:r>
      <w:r w:rsidRPr="00781092">
        <w:rPr>
          <w:bCs/>
          <w:sz w:val="24"/>
          <w:szCs w:val="24"/>
        </w:rPr>
        <w:t xml:space="preserve">. </w:t>
      </w:r>
      <w:r w:rsidR="003204FA" w:rsidRPr="00781092">
        <w:rPr>
          <w:sz w:val="24"/>
          <w:szCs w:val="24"/>
        </w:rPr>
        <w:t xml:space="preserve">Открытие доступа к заявкам </w:t>
      </w:r>
      <w:r w:rsidRPr="00781092">
        <w:rPr>
          <w:sz w:val="24"/>
          <w:szCs w:val="24"/>
        </w:rPr>
        <w:t>на уча</w:t>
      </w:r>
      <w:r w:rsidR="00677C9F" w:rsidRPr="00781092">
        <w:rPr>
          <w:sz w:val="24"/>
          <w:szCs w:val="24"/>
        </w:rPr>
        <w:t>стие в о</w:t>
      </w:r>
      <w:r w:rsidR="00A04910" w:rsidRPr="00781092">
        <w:rPr>
          <w:sz w:val="24"/>
          <w:szCs w:val="24"/>
        </w:rPr>
        <w:t xml:space="preserve">ткрытом конкурсе </w:t>
      </w:r>
      <w:r w:rsidR="003204FA" w:rsidRPr="00781092">
        <w:rPr>
          <w:sz w:val="24"/>
          <w:szCs w:val="24"/>
        </w:rPr>
        <w:t xml:space="preserve">в электронной форме </w:t>
      </w:r>
      <w:r w:rsidR="00FF38C0" w:rsidRPr="00781092">
        <w:rPr>
          <w:sz w:val="24"/>
          <w:szCs w:val="24"/>
        </w:rPr>
        <w:t>№</w:t>
      </w:r>
      <w:r w:rsidR="003204FA" w:rsidRPr="00781092">
        <w:rPr>
          <w:sz w:val="24"/>
          <w:szCs w:val="24"/>
        </w:rPr>
        <w:t xml:space="preserve"> </w:t>
      </w:r>
      <w:r w:rsidR="00FF38C0" w:rsidRPr="00781092">
        <w:rPr>
          <w:sz w:val="24"/>
          <w:szCs w:val="24"/>
        </w:rPr>
        <w:t>ОК</w:t>
      </w:r>
      <w:r w:rsidR="00781092" w:rsidRPr="00781092">
        <w:rPr>
          <w:sz w:val="24"/>
          <w:szCs w:val="24"/>
        </w:rPr>
        <w:t>э/008/НКПОКТ/0049</w:t>
      </w:r>
      <w:r w:rsidR="00E3411E" w:rsidRPr="00781092">
        <w:rPr>
          <w:sz w:val="24"/>
          <w:szCs w:val="24"/>
        </w:rPr>
        <w:t xml:space="preserve"> </w:t>
      </w:r>
      <w:r w:rsidR="00D971F1" w:rsidRPr="00781092">
        <w:rPr>
          <w:sz w:val="24"/>
          <w:szCs w:val="24"/>
        </w:rPr>
        <w:t xml:space="preserve">на право заключения договора </w:t>
      </w:r>
      <w:r w:rsidR="00781092" w:rsidRPr="00781092">
        <w:rPr>
          <w:sz w:val="24"/>
          <w:szCs w:val="24"/>
        </w:rPr>
        <w:t xml:space="preserve">на оказание услуг по техническому обслуживанию и выполнение работ по текущему ремонту полуприцепов-контейнеровозов ТОНАР 974624,  РК-24N, грузовых тягачей седельных Volvo FM с использованием материалов и запасных частей Исполнителя, а также поставка материалов и запасных частей Исполнителем для нужд филиала ОАО "ТрансКонтейнер" на Октябрьской железной дороге в 2014-2015гг. </w:t>
      </w:r>
      <w:r w:rsidR="0058375C" w:rsidRPr="00781092">
        <w:rPr>
          <w:sz w:val="24"/>
          <w:szCs w:val="24"/>
        </w:rPr>
        <w:t>(далее - "Открытый конкурс")</w:t>
      </w:r>
      <w:r w:rsidR="00371083" w:rsidRPr="00781092">
        <w:rPr>
          <w:sz w:val="24"/>
          <w:szCs w:val="24"/>
        </w:rPr>
        <w:t>.</w:t>
      </w:r>
    </w:p>
    <w:p w:rsidR="00362E7F" w:rsidRDefault="00362E7F" w:rsidP="005B02AC">
      <w:pPr>
        <w:jc w:val="both"/>
        <w:rPr>
          <w:b/>
          <w:u w:val="single"/>
        </w:rPr>
      </w:pPr>
    </w:p>
    <w:p w:rsidR="002644D4" w:rsidRPr="00576821" w:rsidRDefault="002644D4"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92274C">
        <w:rPr>
          <w:b/>
          <w:sz w:val="24"/>
          <w:szCs w:val="24"/>
          <w:u w:val="single"/>
        </w:rPr>
        <w:t>:</w:t>
      </w:r>
    </w:p>
    <w:p w:rsidR="00C81A07" w:rsidRPr="00A618C0" w:rsidRDefault="00C81A07" w:rsidP="00C81A07">
      <w:pPr>
        <w:pStyle w:val="1"/>
        <w:suppressAutoHyphens/>
        <w:ind w:firstLine="708"/>
        <w:rPr>
          <w:b/>
          <w:sz w:val="24"/>
          <w:szCs w:val="24"/>
          <w:u w:val="single"/>
        </w:rPr>
      </w:pPr>
    </w:p>
    <w:tbl>
      <w:tblPr>
        <w:tblW w:w="9730" w:type="dxa"/>
        <w:jc w:val="center"/>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02"/>
      </w:tblGrid>
      <w:tr w:rsidR="00DC052F" w:rsidRPr="00A618C0" w:rsidTr="0058452C">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02" w:type="dxa"/>
            <w:vAlign w:val="center"/>
          </w:tcPr>
          <w:p w:rsidR="00E7174F" w:rsidRPr="00E3411E" w:rsidRDefault="00781092" w:rsidP="00E10893">
            <w:pPr>
              <w:ind w:firstLine="0"/>
              <w:jc w:val="both"/>
              <w:rPr>
                <w:b/>
                <w:snapToGrid/>
                <w:sz w:val="24"/>
                <w:szCs w:val="24"/>
              </w:rPr>
            </w:pPr>
            <w:r>
              <w:rPr>
                <w:b/>
                <w:snapToGrid/>
                <w:sz w:val="24"/>
                <w:szCs w:val="24"/>
              </w:rPr>
              <w:t>30.10</w:t>
            </w:r>
            <w:r w:rsidR="00E10893" w:rsidRPr="00A618C0">
              <w:rPr>
                <w:b/>
                <w:snapToGrid/>
                <w:sz w:val="24"/>
                <w:szCs w:val="24"/>
              </w:rPr>
              <w:t>.2014</w:t>
            </w:r>
            <w:r w:rsidR="003204FA">
              <w:rPr>
                <w:b/>
                <w:snapToGrid/>
                <w:sz w:val="24"/>
                <w:szCs w:val="24"/>
              </w:rPr>
              <w:t xml:space="preserve"> 14</w:t>
            </w:r>
            <w:r w:rsidR="00677C9F" w:rsidRPr="00A618C0">
              <w:rPr>
                <w:b/>
                <w:snapToGrid/>
                <w:sz w:val="24"/>
                <w:szCs w:val="24"/>
              </w:rPr>
              <w:t>:</w:t>
            </w:r>
            <w:r w:rsidR="00E3411E">
              <w:rPr>
                <w:b/>
                <w:snapToGrid/>
                <w:sz w:val="24"/>
                <w:szCs w:val="24"/>
              </w:rPr>
              <w:t>00</w:t>
            </w:r>
          </w:p>
        </w:tc>
      </w:tr>
      <w:tr w:rsidR="00DC052F" w:rsidRPr="00A618C0" w:rsidTr="0058452C">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0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371CC4" w:rsidRDefault="00371CC4" w:rsidP="00DC052F">
      <w:pPr>
        <w:pStyle w:val="1"/>
        <w:suppressAutoHyphens/>
        <w:rPr>
          <w:sz w:val="24"/>
          <w:szCs w:val="24"/>
        </w:rPr>
      </w:pPr>
    </w:p>
    <w:p w:rsidR="00371CC4" w:rsidRDefault="00371CC4" w:rsidP="00DC052F">
      <w:pPr>
        <w:pStyle w:val="1"/>
        <w:suppressAutoHyphens/>
        <w:rPr>
          <w:sz w:val="24"/>
          <w:szCs w:val="24"/>
        </w:rPr>
      </w:pPr>
    </w:p>
    <w:p w:rsidR="009511E1" w:rsidRDefault="00C4154D" w:rsidP="0058452C">
      <w:pPr>
        <w:pStyle w:val="1"/>
        <w:suppressAutoHyphens/>
        <w:ind w:right="121"/>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781092">
        <w:rPr>
          <w:b/>
          <w:sz w:val="24"/>
          <w:szCs w:val="24"/>
        </w:rPr>
        <w:t>30.10.2014г. 14</w:t>
      </w:r>
      <w:r w:rsidR="009511E1" w:rsidRPr="00C81A07">
        <w:rPr>
          <w:b/>
          <w:sz w:val="24"/>
          <w:szCs w:val="24"/>
        </w:rPr>
        <w:t>:00.</w:t>
      </w:r>
    </w:p>
    <w:p w:rsidR="00371CC4" w:rsidRDefault="00371CC4" w:rsidP="0058452C">
      <w:pPr>
        <w:pStyle w:val="1"/>
        <w:suppressAutoHyphens/>
        <w:ind w:right="121"/>
        <w:rPr>
          <w:b/>
          <w:sz w:val="24"/>
          <w:szCs w:val="24"/>
        </w:rPr>
      </w:pPr>
    </w:p>
    <w:p w:rsidR="00371CC4" w:rsidRPr="00C81A07" w:rsidRDefault="00371CC4" w:rsidP="0058452C">
      <w:pPr>
        <w:pStyle w:val="1"/>
        <w:suppressAutoHyphens/>
        <w:ind w:right="121"/>
        <w:rPr>
          <w:b/>
          <w:sz w:val="24"/>
          <w:szCs w:val="24"/>
        </w:rPr>
      </w:pPr>
    </w:p>
    <w:p w:rsidR="00F30B72" w:rsidRPr="00A618C0" w:rsidRDefault="00C4154D" w:rsidP="0058452C">
      <w:pPr>
        <w:pStyle w:val="1"/>
        <w:suppressAutoHyphens/>
        <w:spacing w:after="240"/>
        <w:ind w:right="121"/>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040"/>
      </w:tblGrid>
      <w:tr w:rsidR="00A75EA6" w:rsidRPr="009A283B" w:rsidTr="0058452C">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040" w:type="dxa"/>
            <w:vAlign w:val="center"/>
          </w:tcPr>
          <w:p w:rsidR="00A75EA6" w:rsidRPr="00362E7F" w:rsidRDefault="009D1FBC" w:rsidP="00781092">
            <w:pPr>
              <w:ind w:firstLine="397"/>
              <w:jc w:val="both"/>
            </w:pPr>
            <w:r>
              <w:rPr>
                <w:sz w:val="24"/>
                <w:szCs w:val="24"/>
              </w:rPr>
              <w:t xml:space="preserve">Оказание услуг </w:t>
            </w:r>
            <w:r w:rsidR="00781092" w:rsidRPr="00781092">
              <w:rPr>
                <w:sz w:val="24"/>
                <w:szCs w:val="24"/>
              </w:rPr>
              <w:t xml:space="preserve">по техническому обслуживанию и выполнение работ по текущему ремонту полуприцепов-контейнеровозов ТОНАР 974624,  РК-24N, грузовых тягачей седельных Volvo FM с </w:t>
            </w:r>
            <w:r w:rsidR="00781092" w:rsidRPr="00781092">
              <w:rPr>
                <w:sz w:val="24"/>
                <w:szCs w:val="24"/>
              </w:rPr>
              <w:lastRenderedPageBreak/>
              <w:t xml:space="preserve">использованием материалов и запасных частей Исполнителя, а также поставка материалов и запасных частей Исполнителем для нужд филиала ОАО "ТрансКонтейнер" на Октябрьской железной дороге в 2014-2015гг.  </w:t>
            </w:r>
          </w:p>
        </w:tc>
      </w:tr>
      <w:tr w:rsidR="00A75EA6" w:rsidRPr="009A283B" w:rsidTr="0058452C">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lastRenderedPageBreak/>
              <w:t>Начальная (максимальная) цена договора в российских рублях без учета НДС</w:t>
            </w:r>
          </w:p>
        </w:tc>
        <w:tc>
          <w:tcPr>
            <w:tcW w:w="5040" w:type="dxa"/>
            <w:vAlign w:val="center"/>
          </w:tcPr>
          <w:p w:rsidR="00781092" w:rsidRPr="00781092" w:rsidRDefault="00781092" w:rsidP="00781092">
            <w:pPr>
              <w:ind w:firstLine="397"/>
              <w:jc w:val="both"/>
              <w:rPr>
                <w:b/>
                <w:sz w:val="24"/>
                <w:szCs w:val="24"/>
              </w:rPr>
            </w:pPr>
            <w:r w:rsidRPr="00781092">
              <w:rPr>
                <w:rFonts w:eastAsia="MS Mincho"/>
                <w:bCs/>
                <w:sz w:val="24"/>
                <w:szCs w:val="24"/>
              </w:rPr>
              <w:t xml:space="preserve">Начальная (максимальная) цена договора составляет </w:t>
            </w:r>
            <w:r w:rsidRPr="00781092">
              <w:rPr>
                <w:b/>
                <w:sz w:val="24"/>
                <w:szCs w:val="24"/>
              </w:rPr>
              <w:t>5 407 000 (Пять миллионов четыреста семь тысяч) рублей 00 копеек</w:t>
            </w:r>
            <w:r w:rsidRPr="00781092">
              <w:rPr>
                <w:sz w:val="24"/>
                <w:szCs w:val="24"/>
              </w:rPr>
              <w:t xml:space="preserve"> с учетом всех расходов Исполнителя, в том числе </w:t>
            </w:r>
            <w:r w:rsidRPr="00781092">
              <w:rPr>
                <w:sz w:val="24"/>
                <w:szCs w:val="24"/>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Pr="00781092">
              <w:rPr>
                <w:sz w:val="24"/>
                <w:szCs w:val="24"/>
              </w:rPr>
              <w:t>, скидок, предполагаемых Исполнителем, а так же всех налогов и других обязательных платежей, кроме НДС.</w:t>
            </w:r>
            <w:r w:rsidRPr="00781092">
              <w:rPr>
                <w:b/>
                <w:sz w:val="24"/>
                <w:szCs w:val="24"/>
              </w:rPr>
              <w:t xml:space="preserve"> </w:t>
            </w:r>
          </w:p>
          <w:p w:rsidR="00781092" w:rsidRPr="00781092" w:rsidRDefault="00781092" w:rsidP="00781092">
            <w:pPr>
              <w:pStyle w:val="a3"/>
              <w:widowControl w:val="0"/>
              <w:tabs>
                <w:tab w:val="left" w:pos="0"/>
              </w:tabs>
              <w:spacing w:after="0"/>
              <w:ind w:left="0" w:firstLine="397"/>
              <w:jc w:val="both"/>
            </w:pPr>
            <w:r w:rsidRPr="00781092">
              <w:t xml:space="preserve">Начальная (максимальная) цена договора включает в себя </w:t>
            </w:r>
            <w:r w:rsidRPr="00781092">
              <w:rPr>
                <w:b/>
              </w:rPr>
              <w:t>стоимость технического обслуживания и текущего ремонта в размере не более 2 837 000 (Два миллиона восемьсот тридцать семь тысяч) рублей 00 копеек</w:t>
            </w:r>
            <w:r w:rsidRPr="00781092">
              <w:t xml:space="preserve"> без учета НДС, при этом стоимость 1-го нормо-часа услуг/работ по:</w:t>
            </w:r>
          </w:p>
          <w:p w:rsidR="00781092" w:rsidRPr="00781092" w:rsidRDefault="00781092" w:rsidP="00781092">
            <w:pPr>
              <w:pStyle w:val="a3"/>
              <w:widowControl w:val="0"/>
              <w:tabs>
                <w:tab w:val="left" w:pos="0"/>
              </w:tabs>
              <w:spacing w:after="0"/>
              <w:ind w:left="0" w:firstLine="397"/>
              <w:jc w:val="both"/>
            </w:pPr>
            <w:r w:rsidRPr="00781092">
              <w:t xml:space="preserve">- техническому обслуживанию - </w:t>
            </w:r>
            <w:r w:rsidRPr="00781092">
              <w:rPr>
                <w:b/>
              </w:rPr>
              <w:t>не должна превышать 1 200</w:t>
            </w:r>
            <w:r w:rsidRPr="00781092">
              <w:t xml:space="preserve"> (Одна тысяча двести) рублей 00 копеек без учета НДС;</w:t>
            </w:r>
          </w:p>
          <w:p w:rsidR="00781092" w:rsidRPr="00781092" w:rsidRDefault="00781092" w:rsidP="00781092">
            <w:pPr>
              <w:pStyle w:val="a3"/>
              <w:widowControl w:val="0"/>
              <w:tabs>
                <w:tab w:val="left" w:pos="0"/>
              </w:tabs>
              <w:spacing w:after="0"/>
              <w:ind w:left="0" w:firstLine="397"/>
              <w:jc w:val="both"/>
            </w:pPr>
            <w:r w:rsidRPr="00781092">
              <w:t xml:space="preserve">- текущему ремонту - </w:t>
            </w:r>
            <w:r w:rsidRPr="00781092">
              <w:rPr>
                <w:b/>
              </w:rPr>
              <w:t>не должна превышать 1 400</w:t>
            </w:r>
            <w:r w:rsidRPr="00781092">
              <w:t xml:space="preserve"> (Одна тысяча четыреста) рублей 00 копеек без учета НДС;</w:t>
            </w:r>
          </w:p>
          <w:p w:rsidR="00781092" w:rsidRPr="00781092" w:rsidRDefault="00781092" w:rsidP="00781092">
            <w:pPr>
              <w:pStyle w:val="a3"/>
              <w:widowControl w:val="0"/>
              <w:tabs>
                <w:tab w:val="left" w:pos="0"/>
              </w:tabs>
              <w:spacing w:after="0"/>
              <w:ind w:left="0" w:firstLine="397"/>
              <w:jc w:val="both"/>
            </w:pPr>
            <w:r w:rsidRPr="00781092">
              <w:t xml:space="preserve">- ремонту двигателя, КПП, редукторов, электрооборудования - </w:t>
            </w:r>
            <w:r w:rsidRPr="00781092">
              <w:rPr>
                <w:b/>
              </w:rPr>
              <w:t>не должна превышать 1 700</w:t>
            </w:r>
            <w:r w:rsidRPr="00781092">
              <w:t xml:space="preserve"> (Одна тысяча семьсот) рублей 00 копеек без учета НДС;</w:t>
            </w:r>
          </w:p>
          <w:p w:rsidR="00781092" w:rsidRPr="00781092" w:rsidRDefault="00781092" w:rsidP="00781092">
            <w:pPr>
              <w:pStyle w:val="a3"/>
              <w:widowControl w:val="0"/>
              <w:tabs>
                <w:tab w:val="left" w:pos="0"/>
              </w:tabs>
              <w:spacing w:after="0"/>
              <w:ind w:left="0" w:firstLine="397"/>
              <w:jc w:val="both"/>
            </w:pPr>
            <w:r w:rsidRPr="00781092">
              <w:t xml:space="preserve">- кузовному ремонту - </w:t>
            </w:r>
            <w:r w:rsidRPr="00781092">
              <w:rPr>
                <w:b/>
              </w:rPr>
              <w:t>не должна превышать 2 000</w:t>
            </w:r>
            <w:r w:rsidRPr="00781092">
              <w:t xml:space="preserve"> (Две тысячи) рублей 00 копеек без учета НДС;</w:t>
            </w:r>
          </w:p>
          <w:p w:rsidR="00781092" w:rsidRPr="00781092" w:rsidRDefault="00781092" w:rsidP="00781092">
            <w:pPr>
              <w:pStyle w:val="a3"/>
              <w:widowControl w:val="0"/>
              <w:tabs>
                <w:tab w:val="left" w:pos="0"/>
              </w:tabs>
              <w:spacing w:after="0"/>
              <w:ind w:left="0" w:firstLine="397"/>
              <w:jc w:val="both"/>
            </w:pPr>
            <w:r w:rsidRPr="00781092">
              <w:t xml:space="preserve">- диагностике систем, без последующего ремонта - </w:t>
            </w:r>
            <w:r w:rsidRPr="00781092">
              <w:rPr>
                <w:b/>
              </w:rPr>
              <w:t>не должна превышать 2 000</w:t>
            </w:r>
            <w:r w:rsidRPr="00781092">
              <w:t xml:space="preserve"> (Две тысячи) рублей 00 копеек без учета НДС</w:t>
            </w:r>
          </w:p>
          <w:p w:rsidR="00A75EA6" w:rsidRPr="00781092" w:rsidRDefault="00781092" w:rsidP="00781092">
            <w:pPr>
              <w:ind w:firstLine="397"/>
              <w:jc w:val="both"/>
              <w:rPr>
                <w:sz w:val="24"/>
                <w:szCs w:val="24"/>
              </w:rPr>
            </w:pPr>
            <w:r w:rsidRPr="00781092">
              <w:rPr>
                <w:sz w:val="24"/>
                <w:szCs w:val="24"/>
              </w:rPr>
              <w:t xml:space="preserve">и </w:t>
            </w:r>
            <w:r w:rsidRPr="00781092">
              <w:rPr>
                <w:b/>
                <w:sz w:val="24"/>
                <w:szCs w:val="24"/>
              </w:rPr>
              <w:t>стоимость материалов и запасных частей на сумму не более 2 570 000 (Два миллиона пятьсот семьдесят тысяч) рублей 00 копеек</w:t>
            </w:r>
            <w:r w:rsidRPr="00781092">
              <w:rPr>
                <w:sz w:val="24"/>
                <w:szCs w:val="24"/>
              </w:rPr>
              <w:t xml:space="preserve"> без учета НДС в течение всего срока действия Договора.</w:t>
            </w:r>
          </w:p>
        </w:tc>
      </w:tr>
    </w:tbl>
    <w:p w:rsidR="00A75EA6" w:rsidRPr="005830A3" w:rsidRDefault="00A75EA6" w:rsidP="00A75EA6">
      <w:pPr>
        <w:pStyle w:val="1"/>
        <w:suppressAutoHyphens/>
        <w:rPr>
          <w:sz w:val="24"/>
          <w:szCs w:val="24"/>
        </w:rPr>
      </w:pPr>
    </w:p>
    <w:tbl>
      <w:tblPr>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527"/>
        <w:gridCol w:w="1417"/>
        <w:gridCol w:w="1383"/>
      </w:tblGrid>
      <w:tr w:rsidR="009511E1" w:rsidRPr="005830A3" w:rsidTr="0058452C">
        <w:tc>
          <w:tcPr>
            <w:tcW w:w="9800"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58452C">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327" w:type="dxa"/>
            <w:gridSpan w:val="3"/>
            <w:tcBorders>
              <w:top w:val="single" w:sz="4" w:space="0" w:color="auto"/>
            </w:tcBorders>
            <w:shd w:val="clear" w:color="auto" w:fill="auto"/>
            <w:vAlign w:val="center"/>
          </w:tcPr>
          <w:p w:rsidR="00F36A17" w:rsidRDefault="0058452C" w:rsidP="009E62A3">
            <w:pPr>
              <w:pStyle w:val="Default"/>
              <w:rPr>
                <w:color w:val="auto"/>
              </w:rPr>
            </w:pPr>
            <w:r>
              <w:rPr>
                <w:color w:val="auto"/>
              </w:rPr>
              <w:t>ООО "</w:t>
            </w:r>
            <w:r w:rsidR="00FF7B6A">
              <w:rPr>
                <w:color w:val="auto"/>
              </w:rPr>
              <w:t>ТракТрейлерСервис</w:t>
            </w:r>
            <w:r>
              <w:rPr>
                <w:color w:val="auto"/>
              </w:rPr>
              <w:t>"</w:t>
            </w:r>
          </w:p>
          <w:p w:rsidR="0058452C" w:rsidRDefault="0058452C" w:rsidP="009E62A3">
            <w:pPr>
              <w:pStyle w:val="Default"/>
              <w:rPr>
                <w:color w:val="auto"/>
              </w:rPr>
            </w:pPr>
            <w:r>
              <w:rPr>
                <w:color w:val="auto"/>
              </w:rPr>
              <w:t xml:space="preserve">ИНН </w:t>
            </w:r>
            <w:r w:rsidR="00FF7B6A">
              <w:rPr>
                <w:color w:val="auto"/>
              </w:rPr>
              <w:t>4716039630</w:t>
            </w:r>
            <w:r>
              <w:rPr>
                <w:color w:val="auto"/>
              </w:rPr>
              <w:t xml:space="preserve">, КПП </w:t>
            </w:r>
            <w:r w:rsidR="00FF7B6A">
              <w:rPr>
                <w:color w:val="auto"/>
              </w:rPr>
              <w:t>471601001</w:t>
            </w:r>
            <w:r>
              <w:rPr>
                <w:color w:val="auto"/>
              </w:rPr>
              <w:t>,</w:t>
            </w:r>
          </w:p>
          <w:p w:rsidR="0058452C" w:rsidRPr="00576821" w:rsidRDefault="0058452C" w:rsidP="00FF7B6A">
            <w:pPr>
              <w:pStyle w:val="Default"/>
              <w:rPr>
                <w:color w:val="auto"/>
              </w:rPr>
            </w:pPr>
            <w:r>
              <w:rPr>
                <w:color w:val="auto"/>
              </w:rPr>
              <w:t xml:space="preserve">ОГРН </w:t>
            </w:r>
            <w:r w:rsidR="00FF7B6A">
              <w:rPr>
                <w:color w:val="auto"/>
              </w:rPr>
              <w:t>1144716000868</w:t>
            </w:r>
          </w:p>
        </w:tc>
      </w:tr>
      <w:tr w:rsidR="009511E1" w:rsidRPr="005830A3" w:rsidTr="0058452C">
        <w:tc>
          <w:tcPr>
            <w:tcW w:w="4473" w:type="dxa"/>
            <w:vAlign w:val="center"/>
          </w:tcPr>
          <w:p w:rsidR="009511E1" w:rsidRPr="0092274C" w:rsidRDefault="009511E1" w:rsidP="00AD3F2E">
            <w:pPr>
              <w:pStyle w:val="Default"/>
              <w:rPr>
                <w:color w:val="auto"/>
              </w:rPr>
            </w:pPr>
            <w:r w:rsidRPr="0092274C">
              <w:rPr>
                <w:color w:val="auto"/>
              </w:rPr>
              <w:t>Номер заявки в журнале регистрации:</w:t>
            </w:r>
          </w:p>
        </w:tc>
        <w:tc>
          <w:tcPr>
            <w:tcW w:w="5327" w:type="dxa"/>
            <w:gridSpan w:val="3"/>
            <w:vAlign w:val="center"/>
          </w:tcPr>
          <w:p w:rsidR="009511E1" w:rsidRPr="0092274C" w:rsidRDefault="00FF7B6A" w:rsidP="00A04910">
            <w:pPr>
              <w:pStyle w:val="Default"/>
              <w:rPr>
                <w:color w:val="auto"/>
              </w:rPr>
            </w:pPr>
            <w:r>
              <w:rPr>
                <w:color w:val="auto"/>
              </w:rPr>
              <w:t>54722</w:t>
            </w:r>
            <w:r w:rsidR="0058452C">
              <w:rPr>
                <w:color w:val="auto"/>
              </w:rPr>
              <w:t xml:space="preserve"> </w:t>
            </w:r>
          </w:p>
        </w:tc>
      </w:tr>
      <w:tr w:rsidR="009511E1" w:rsidRPr="005830A3" w:rsidTr="0058452C">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327" w:type="dxa"/>
            <w:gridSpan w:val="3"/>
            <w:vAlign w:val="center"/>
          </w:tcPr>
          <w:p w:rsidR="009511E1" w:rsidRPr="00576821" w:rsidRDefault="00FF7B6A" w:rsidP="00FF7B6A">
            <w:pPr>
              <w:pStyle w:val="Default"/>
              <w:rPr>
                <w:color w:val="auto"/>
              </w:rPr>
            </w:pPr>
            <w:r>
              <w:rPr>
                <w:color w:val="auto"/>
              </w:rPr>
              <w:t>27</w:t>
            </w:r>
            <w:r w:rsidR="0058452C">
              <w:rPr>
                <w:color w:val="auto"/>
              </w:rPr>
              <w:t>.</w:t>
            </w:r>
            <w:r>
              <w:rPr>
                <w:color w:val="auto"/>
              </w:rPr>
              <w:t>10</w:t>
            </w:r>
            <w:r w:rsidR="00D42128">
              <w:rPr>
                <w:color w:val="auto"/>
              </w:rPr>
              <w:t xml:space="preserve">.2014г. </w:t>
            </w:r>
            <w:r>
              <w:rPr>
                <w:color w:val="auto"/>
              </w:rPr>
              <w:t>17</w:t>
            </w:r>
            <w:r w:rsidR="0058452C">
              <w:rPr>
                <w:color w:val="auto"/>
              </w:rPr>
              <w:t>:</w:t>
            </w:r>
            <w:r>
              <w:rPr>
                <w:color w:val="auto"/>
              </w:rPr>
              <w:t>10</w:t>
            </w:r>
          </w:p>
        </w:tc>
      </w:tr>
      <w:tr w:rsidR="009511E1" w:rsidRPr="005830A3" w:rsidTr="0058452C">
        <w:tc>
          <w:tcPr>
            <w:tcW w:w="9800"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58452C">
        <w:tc>
          <w:tcPr>
            <w:tcW w:w="7000"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 xml:space="preserve">Отметка о </w:t>
            </w:r>
            <w:r w:rsidRPr="005830A3">
              <w:rPr>
                <w:sz w:val="24"/>
                <w:szCs w:val="24"/>
              </w:rPr>
              <w:lastRenderedPageBreak/>
              <w:t>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383" w:type="dxa"/>
            <w:vAlign w:val="center"/>
          </w:tcPr>
          <w:p w:rsidR="009511E1" w:rsidRPr="005830A3" w:rsidRDefault="009511E1" w:rsidP="00AD3F2E">
            <w:pPr>
              <w:pStyle w:val="1"/>
              <w:suppressAutoHyphens/>
              <w:ind w:firstLine="0"/>
              <w:jc w:val="center"/>
              <w:rPr>
                <w:sz w:val="24"/>
                <w:szCs w:val="24"/>
              </w:rPr>
            </w:pPr>
            <w:r w:rsidRPr="005830A3">
              <w:rPr>
                <w:sz w:val="24"/>
                <w:szCs w:val="24"/>
              </w:rPr>
              <w:lastRenderedPageBreak/>
              <w:t>Комментар</w:t>
            </w:r>
            <w:r w:rsidRPr="005830A3">
              <w:rPr>
                <w:sz w:val="24"/>
                <w:szCs w:val="24"/>
              </w:rPr>
              <w:lastRenderedPageBreak/>
              <w:t>ий</w:t>
            </w:r>
          </w:p>
        </w:tc>
      </w:tr>
      <w:tr w:rsidR="009511E1" w:rsidRPr="005830A3" w:rsidTr="0058452C">
        <w:tc>
          <w:tcPr>
            <w:tcW w:w="7000" w:type="dxa"/>
            <w:gridSpan w:val="2"/>
            <w:vAlign w:val="center"/>
          </w:tcPr>
          <w:p w:rsidR="009511E1" w:rsidRPr="0035207A" w:rsidRDefault="00094457" w:rsidP="00AD3F2E">
            <w:pPr>
              <w:pStyle w:val="Default"/>
              <w:rPr>
                <w:color w:val="auto"/>
              </w:rPr>
            </w:pPr>
            <w:r w:rsidRPr="0035207A">
              <w:rPr>
                <w:color w:val="auto"/>
              </w:rPr>
              <w:lastRenderedPageBreak/>
              <w:t xml:space="preserve">1. </w:t>
            </w:r>
            <w:r w:rsidR="009511E1" w:rsidRPr="0035207A">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c>
          <w:tcPr>
            <w:tcW w:w="7000" w:type="dxa"/>
            <w:gridSpan w:val="2"/>
            <w:vAlign w:val="center"/>
          </w:tcPr>
          <w:p w:rsidR="009511E1" w:rsidRPr="0035207A" w:rsidRDefault="00094457" w:rsidP="00AD3F2E">
            <w:pPr>
              <w:pStyle w:val="Default"/>
              <w:rPr>
                <w:color w:val="auto"/>
              </w:rPr>
            </w:pPr>
            <w:r w:rsidRPr="0035207A">
              <w:rPr>
                <w:color w:val="auto"/>
              </w:rPr>
              <w:t xml:space="preserve">2. </w:t>
            </w:r>
            <w:r w:rsidR="009511E1" w:rsidRPr="0035207A">
              <w:rPr>
                <w:color w:val="auto"/>
              </w:rPr>
              <w:t>Заявка на участие в Открытом конкурсе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rPr>
          <w:trHeight w:val="187"/>
        </w:trPr>
        <w:tc>
          <w:tcPr>
            <w:tcW w:w="7000" w:type="dxa"/>
            <w:gridSpan w:val="2"/>
            <w:vAlign w:val="center"/>
          </w:tcPr>
          <w:p w:rsidR="009511E1" w:rsidRPr="0035207A" w:rsidRDefault="00094457" w:rsidP="00AD3F2E">
            <w:pPr>
              <w:pStyle w:val="Default"/>
              <w:rPr>
                <w:color w:val="auto"/>
              </w:rPr>
            </w:pPr>
            <w:r w:rsidRPr="0035207A">
              <w:rPr>
                <w:color w:val="auto"/>
              </w:rPr>
              <w:t xml:space="preserve">3. </w:t>
            </w:r>
            <w:r w:rsidR="009511E1" w:rsidRPr="0035207A">
              <w:rPr>
                <w:color w:val="auto"/>
              </w:rPr>
              <w:t>Сведения о претенденте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c>
          <w:tcPr>
            <w:tcW w:w="7000" w:type="dxa"/>
            <w:gridSpan w:val="2"/>
            <w:vAlign w:val="center"/>
          </w:tcPr>
          <w:p w:rsidR="009511E1" w:rsidRPr="0035207A" w:rsidRDefault="00094457" w:rsidP="00AD3F2E">
            <w:pPr>
              <w:pStyle w:val="Default"/>
              <w:rPr>
                <w:color w:val="auto"/>
              </w:rPr>
            </w:pPr>
            <w:r w:rsidRPr="0035207A">
              <w:rPr>
                <w:color w:val="auto"/>
              </w:rPr>
              <w:t xml:space="preserve">4. </w:t>
            </w:r>
            <w:r w:rsidR="009511E1" w:rsidRPr="0035207A">
              <w:rPr>
                <w:color w:val="auto"/>
              </w:rPr>
              <w:t>Финансово-коммерческое предложение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c>
          <w:tcPr>
            <w:tcW w:w="7000" w:type="dxa"/>
            <w:gridSpan w:val="2"/>
            <w:vAlign w:val="center"/>
          </w:tcPr>
          <w:p w:rsidR="009511E1" w:rsidRPr="0035207A" w:rsidRDefault="00094457" w:rsidP="00AD3F2E">
            <w:pPr>
              <w:pStyle w:val="Default"/>
              <w:rPr>
                <w:color w:val="auto"/>
              </w:rPr>
            </w:pPr>
            <w:r w:rsidRPr="0035207A">
              <w:rPr>
                <w:color w:val="auto"/>
              </w:rPr>
              <w:t xml:space="preserve">5. </w:t>
            </w:r>
            <w:r w:rsidR="009511E1" w:rsidRPr="0035207A">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r w:rsidR="00FF2CA6" w:rsidRPr="0035207A">
              <w:rPr>
                <w:color w:val="auto"/>
              </w:rPr>
              <w:t xml:space="preserve">, а именно: </w:t>
            </w:r>
          </w:p>
          <w:p w:rsidR="00FF2CA6" w:rsidRPr="0035207A" w:rsidRDefault="00FF2CA6" w:rsidP="00AD3F2E">
            <w:pPr>
              <w:pStyle w:val="Default"/>
              <w:rPr>
                <w:color w:val="auto"/>
              </w:rPr>
            </w:pPr>
            <w:r w:rsidRPr="0035207A">
              <w:rPr>
                <w:color w:val="auto"/>
              </w:rPr>
              <w:t>- Действующая копия устава;</w:t>
            </w:r>
          </w:p>
          <w:p w:rsidR="00FF2CA6" w:rsidRPr="0035207A" w:rsidRDefault="00FF2CA6" w:rsidP="00AD3F2E">
            <w:pPr>
              <w:pStyle w:val="Default"/>
              <w:rPr>
                <w:color w:val="auto"/>
              </w:rPr>
            </w:pPr>
            <w:r w:rsidRPr="0035207A">
              <w:rPr>
                <w:color w:val="auto"/>
              </w:rPr>
              <w:t>-Свидетельство ИНН/КПП;</w:t>
            </w:r>
          </w:p>
          <w:p w:rsidR="00FF2CA6" w:rsidRPr="0035207A" w:rsidRDefault="00FF2CA6" w:rsidP="00AD3F2E">
            <w:pPr>
              <w:pStyle w:val="Default"/>
              <w:rPr>
                <w:color w:val="auto"/>
              </w:rPr>
            </w:pPr>
            <w:r w:rsidRPr="0035207A">
              <w:rPr>
                <w:color w:val="auto"/>
              </w:rPr>
              <w:t>-Свидетельство ОГРН</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371CC4" w:rsidRPr="005830A3" w:rsidTr="0058452C">
        <w:tc>
          <w:tcPr>
            <w:tcW w:w="7000" w:type="dxa"/>
            <w:gridSpan w:val="2"/>
            <w:vAlign w:val="center"/>
          </w:tcPr>
          <w:p w:rsidR="00371CC4" w:rsidRPr="0035207A" w:rsidRDefault="00371CC4" w:rsidP="00AD3F2E">
            <w:pPr>
              <w:pStyle w:val="Default"/>
              <w:rPr>
                <w:color w:val="auto"/>
              </w:rPr>
            </w:pPr>
            <w:r w:rsidRPr="0035207A">
              <w:rPr>
                <w:color w:val="auto"/>
              </w:rPr>
              <w:t>6.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371CC4" w:rsidRPr="005830A3" w:rsidRDefault="00371CC4" w:rsidP="0074456F">
            <w:pPr>
              <w:pStyle w:val="Default"/>
              <w:jc w:val="center"/>
              <w:rPr>
                <w:color w:val="auto"/>
              </w:rPr>
            </w:pPr>
            <w:r>
              <w:rPr>
                <w:color w:val="auto"/>
              </w:rPr>
              <w:t>Наличие</w:t>
            </w:r>
          </w:p>
        </w:tc>
        <w:tc>
          <w:tcPr>
            <w:tcW w:w="1383" w:type="dxa"/>
            <w:vAlign w:val="center"/>
          </w:tcPr>
          <w:p w:rsidR="00371CC4" w:rsidRPr="005830A3" w:rsidRDefault="00371CC4" w:rsidP="00AD3F2E">
            <w:pPr>
              <w:pStyle w:val="Default"/>
              <w:jc w:val="center"/>
              <w:rPr>
                <w:color w:val="auto"/>
              </w:rPr>
            </w:pPr>
          </w:p>
        </w:tc>
      </w:tr>
      <w:tr w:rsidR="009511E1" w:rsidRPr="005830A3" w:rsidTr="0058452C">
        <w:tc>
          <w:tcPr>
            <w:tcW w:w="7000" w:type="dxa"/>
            <w:gridSpan w:val="2"/>
            <w:vAlign w:val="center"/>
          </w:tcPr>
          <w:p w:rsidR="009511E1" w:rsidRPr="0035207A" w:rsidRDefault="00094457" w:rsidP="0035207A">
            <w:pPr>
              <w:pStyle w:val="Default"/>
              <w:rPr>
                <w:color w:val="auto"/>
              </w:rPr>
            </w:pPr>
            <w:r w:rsidRPr="0035207A">
              <w:rPr>
                <w:color w:val="auto"/>
              </w:rPr>
              <w:t>7.</w:t>
            </w:r>
            <w:r w:rsidR="00E60DD2">
              <w:t xml:space="preserve"> </w:t>
            </w:r>
            <w:r w:rsidR="0035207A" w:rsidRPr="0035207A">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9511E1" w:rsidRPr="005830A3" w:rsidRDefault="0035207A"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rPr>
          <w:trHeight w:val="70"/>
        </w:trPr>
        <w:tc>
          <w:tcPr>
            <w:tcW w:w="7000" w:type="dxa"/>
            <w:gridSpan w:val="2"/>
            <w:vAlign w:val="center"/>
          </w:tcPr>
          <w:p w:rsidR="009511E1" w:rsidRPr="0035207A" w:rsidRDefault="00094457" w:rsidP="0035207A">
            <w:pPr>
              <w:pStyle w:val="af7"/>
              <w:tabs>
                <w:tab w:val="left" w:pos="0"/>
                <w:tab w:val="left" w:pos="1440"/>
              </w:tabs>
              <w:spacing w:after="0"/>
              <w:ind w:firstLine="0"/>
              <w:rPr>
                <w:sz w:val="24"/>
                <w:szCs w:val="24"/>
              </w:rPr>
            </w:pPr>
            <w:r w:rsidRPr="0035207A">
              <w:rPr>
                <w:sz w:val="24"/>
                <w:szCs w:val="24"/>
              </w:rPr>
              <w:t>8</w:t>
            </w:r>
            <w:r w:rsidR="0035207A">
              <w:rPr>
                <w:sz w:val="24"/>
                <w:szCs w:val="24"/>
              </w:rPr>
              <w:t xml:space="preserve">. </w:t>
            </w:r>
            <w:r w:rsidR="0035207A" w:rsidRPr="0035207A">
              <w:rPr>
                <w:sz w:val="24"/>
                <w:szCs w:val="24"/>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6567FD" w:rsidRPr="005830A3" w:rsidTr="0058452C">
        <w:trPr>
          <w:trHeight w:val="1110"/>
        </w:trPr>
        <w:tc>
          <w:tcPr>
            <w:tcW w:w="7000" w:type="dxa"/>
            <w:gridSpan w:val="2"/>
          </w:tcPr>
          <w:p w:rsidR="006567FD" w:rsidRPr="0035207A" w:rsidRDefault="00094457" w:rsidP="00037569">
            <w:pPr>
              <w:pStyle w:val="af7"/>
              <w:tabs>
                <w:tab w:val="left" w:pos="0"/>
                <w:tab w:val="left" w:pos="1440"/>
              </w:tabs>
              <w:spacing w:after="0"/>
              <w:ind w:firstLine="0"/>
              <w:rPr>
                <w:sz w:val="24"/>
                <w:szCs w:val="24"/>
              </w:rPr>
            </w:pPr>
            <w:r w:rsidRPr="0035207A">
              <w:rPr>
                <w:sz w:val="24"/>
                <w:szCs w:val="24"/>
              </w:rPr>
              <w:t xml:space="preserve">9. </w:t>
            </w:r>
            <w:r w:rsidR="00037569" w:rsidRPr="0035207A">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 Копия договора страхования (нотариально заверенная копия)</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383" w:type="dxa"/>
            <w:vAlign w:val="center"/>
          </w:tcPr>
          <w:p w:rsidR="006567FD" w:rsidRPr="005830A3" w:rsidRDefault="006567FD" w:rsidP="006567FD">
            <w:pPr>
              <w:pStyle w:val="Default"/>
              <w:jc w:val="center"/>
              <w:rPr>
                <w:color w:val="auto"/>
              </w:rPr>
            </w:pPr>
          </w:p>
        </w:tc>
      </w:tr>
      <w:tr w:rsidR="006567FD" w:rsidRPr="005830A3" w:rsidTr="0058452C">
        <w:tc>
          <w:tcPr>
            <w:tcW w:w="7000" w:type="dxa"/>
            <w:gridSpan w:val="2"/>
            <w:vAlign w:val="center"/>
          </w:tcPr>
          <w:p w:rsidR="006567FD" w:rsidRPr="00E60DD2" w:rsidRDefault="00094457" w:rsidP="00037569">
            <w:pPr>
              <w:pStyle w:val="af7"/>
              <w:tabs>
                <w:tab w:val="left" w:pos="0"/>
                <w:tab w:val="left" w:pos="1440"/>
              </w:tabs>
              <w:spacing w:after="0"/>
              <w:ind w:firstLine="0"/>
              <w:rPr>
                <w:sz w:val="24"/>
                <w:szCs w:val="24"/>
              </w:rPr>
            </w:pPr>
            <w:r w:rsidRPr="00E60DD2">
              <w:rPr>
                <w:sz w:val="24"/>
                <w:szCs w:val="24"/>
              </w:rPr>
              <w:t>10</w:t>
            </w:r>
            <w:r w:rsidR="00037569" w:rsidRPr="00E60DD2">
              <w:rPr>
                <w:sz w:val="24"/>
                <w:szCs w:val="24"/>
              </w:rPr>
              <w:t xml:space="preserve">. Справка </w:t>
            </w:r>
            <w:r w:rsidR="00E60DD2" w:rsidRPr="00E60DD2">
              <w:rPr>
                <w:rFonts w:hint="eastAsia"/>
                <w:iCs/>
                <w:sz w:val="24"/>
                <w:szCs w:val="24"/>
              </w:rPr>
              <w:t>об</w:t>
            </w:r>
            <w:r w:rsidR="00E60DD2" w:rsidRPr="00E60DD2">
              <w:rPr>
                <w:iCs/>
                <w:sz w:val="24"/>
                <w:szCs w:val="24"/>
              </w:rPr>
              <w:t xml:space="preserve"> </w:t>
            </w:r>
            <w:r w:rsidR="00E60DD2" w:rsidRPr="00E60DD2">
              <w:rPr>
                <w:rFonts w:hint="eastAsia"/>
                <w:iCs/>
                <w:sz w:val="24"/>
                <w:szCs w:val="24"/>
              </w:rPr>
              <w:t>исполнении</w:t>
            </w:r>
            <w:r w:rsidR="00E60DD2" w:rsidRPr="00E60DD2">
              <w:rPr>
                <w:iCs/>
                <w:sz w:val="24"/>
                <w:szCs w:val="24"/>
              </w:rPr>
              <w:t xml:space="preserve"> </w:t>
            </w:r>
            <w:r w:rsidR="00E60DD2" w:rsidRPr="00E60DD2">
              <w:rPr>
                <w:rFonts w:hint="eastAsia"/>
                <w:iCs/>
                <w:sz w:val="24"/>
                <w:szCs w:val="24"/>
              </w:rPr>
              <w:t>претендентом</w:t>
            </w:r>
            <w:r w:rsidR="00E60DD2" w:rsidRPr="00E60DD2">
              <w:rPr>
                <w:iCs/>
                <w:sz w:val="24"/>
                <w:szCs w:val="24"/>
              </w:rPr>
              <w:t xml:space="preserve"> </w:t>
            </w:r>
            <w:r w:rsidR="00E60DD2" w:rsidRPr="00E60DD2">
              <w:rPr>
                <w:rFonts w:hint="eastAsia"/>
                <w:iCs/>
                <w:sz w:val="24"/>
                <w:szCs w:val="24"/>
              </w:rPr>
              <w:t>обязанности</w:t>
            </w:r>
            <w:r w:rsidR="00E60DD2" w:rsidRPr="00E60DD2">
              <w:rPr>
                <w:iCs/>
                <w:sz w:val="24"/>
                <w:szCs w:val="24"/>
              </w:rPr>
              <w:t xml:space="preserve"> </w:t>
            </w:r>
            <w:r w:rsidR="00E60DD2" w:rsidRPr="00E60DD2">
              <w:rPr>
                <w:rFonts w:hint="eastAsia"/>
                <w:iCs/>
                <w:sz w:val="24"/>
                <w:szCs w:val="24"/>
              </w:rPr>
              <w:t>по</w:t>
            </w:r>
            <w:r w:rsidR="00E60DD2" w:rsidRPr="00E60DD2">
              <w:rPr>
                <w:iCs/>
                <w:sz w:val="24"/>
                <w:szCs w:val="24"/>
              </w:rPr>
              <w:t xml:space="preserve"> </w:t>
            </w:r>
            <w:r w:rsidR="00E60DD2" w:rsidRPr="00E60DD2">
              <w:rPr>
                <w:rFonts w:hint="eastAsia"/>
                <w:iCs/>
                <w:sz w:val="24"/>
                <w:szCs w:val="24"/>
              </w:rPr>
              <w:t>уплате</w:t>
            </w:r>
            <w:r w:rsidR="00E60DD2" w:rsidRPr="00E60DD2">
              <w:rPr>
                <w:iCs/>
                <w:sz w:val="24"/>
                <w:szCs w:val="24"/>
              </w:rPr>
              <w:t xml:space="preserve"> </w:t>
            </w:r>
            <w:r w:rsidR="00E60DD2" w:rsidRPr="00E60DD2">
              <w:rPr>
                <w:rFonts w:hint="eastAsia"/>
                <w:iCs/>
                <w:sz w:val="24"/>
                <w:szCs w:val="24"/>
              </w:rPr>
              <w:t>налогов</w:t>
            </w:r>
            <w:r w:rsidR="00E60DD2" w:rsidRPr="00E60DD2">
              <w:rPr>
                <w:iCs/>
                <w:sz w:val="24"/>
                <w:szCs w:val="24"/>
              </w:rPr>
              <w:t xml:space="preserve">, </w:t>
            </w:r>
            <w:r w:rsidR="00E60DD2" w:rsidRPr="00E60DD2">
              <w:rPr>
                <w:rFonts w:hint="eastAsia"/>
                <w:iCs/>
                <w:sz w:val="24"/>
                <w:szCs w:val="24"/>
              </w:rPr>
              <w:t>сборов</w:t>
            </w:r>
            <w:r w:rsidR="00E60DD2" w:rsidRPr="00E60DD2">
              <w:rPr>
                <w:iCs/>
                <w:sz w:val="24"/>
                <w:szCs w:val="24"/>
              </w:rPr>
              <w:t xml:space="preserve">, </w:t>
            </w:r>
            <w:r w:rsidR="00E60DD2" w:rsidRPr="00E60DD2">
              <w:rPr>
                <w:rFonts w:hint="eastAsia"/>
                <w:iCs/>
                <w:sz w:val="24"/>
                <w:szCs w:val="24"/>
              </w:rPr>
              <w:t>пеней</w:t>
            </w:r>
            <w:r w:rsidR="00E60DD2" w:rsidRPr="00E60DD2">
              <w:rPr>
                <w:iCs/>
                <w:sz w:val="24"/>
                <w:szCs w:val="24"/>
              </w:rPr>
              <w:t xml:space="preserve"> </w:t>
            </w:r>
            <w:r w:rsidR="00E60DD2" w:rsidRPr="00E60DD2">
              <w:rPr>
                <w:rFonts w:hint="eastAsia"/>
                <w:iCs/>
                <w:sz w:val="24"/>
                <w:szCs w:val="24"/>
              </w:rPr>
              <w:t>и</w:t>
            </w:r>
            <w:r w:rsidR="00E60DD2" w:rsidRPr="00E60DD2">
              <w:rPr>
                <w:iCs/>
                <w:sz w:val="24"/>
                <w:szCs w:val="24"/>
              </w:rPr>
              <w:t xml:space="preserve"> </w:t>
            </w:r>
            <w:r w:rsidR="00E60DD2" w:rsidRPr="00E60DD2">
              <w:rPr>
                <w:rFonts w:hint="eastAsia"/>
                <w:iCs/>
                <w:sz w:val="24"/>
                <w:szCs w:val="24"/>
              </w:rPr>
              <w:t>штрафов</w:t>
            </w:r>
            <w:r w:rsidR="00E60DD2" w:rsidRPr="00E60DD2">
              <w:rPr>
                <w:iCs/>
                <w:sz w:val="24"/>
                <w:szCs w:val="24"/>
              </w:rPr>
              <w:t xml:space="preserve">, </w:t>
            </w:r>
            <w:r w:rsidR="00E60DD2" w:rsidRPr="00E60DD2">
              <w:rPr>
                <w:rFonts w:hint="eastAsia"/>
                <w:iCs/>
                <w:sz w:val="24"/>
                <w:szCs w:val="24"/>
              </w:rPr>
              <w:t>выданную</w:t>
            </w:r>
            <w:r w:rsidR="00E60DD2" w:rsidRPr="00E60DD2">
              <w:rPr>
                <w:iCs/>
                <w:sz w:val="24"/>
                <w:szCs w:val="24"/>
              </w:rPr>
              <w:t xml:space="preserve"> </w:t>
            </w:r>
            <w:r w:rsidR="00E60DD2" w:rsidRPr="00E60DD2">
              <w:rPr>
                <w:rFonts w:hint="eastAsia"/>
                <w:iCs/>
                <w:sz w:val="24"/>
                <w:szCs w:val="24"/>
              </w:rPr>
              <w:t>не</w:t>
            </w:r>
            <w:r w:rsidR="00E60DD2" w:rsidRPr="00E60DD2">
              <w:rPr>
                <w:iCs/>
                <w:sz w:val="24"/>
                <w:szCs w:val="24"/>
              </w:rPr>
              <w:t xml:space="preserve"> </w:t>
            </w:r>
            <w:r w:rsidR="00E60DD2" w:rsidRPr="00E60DD2">
              <w:rPr>
                <w:rFonts w:hint="eastAsia"/>
                <w:iCs/>
                <w:sz w:val="24"/>
                <w:szCs w:val="24"/>
              </w:rPr>
              <w:t>ранее</w:t>
            </w:r>
            <w:r w:rsidR="00E60DD2" w:rsidRPr="00E60DD2">
              <w:rPr>
                <w:iCs/>
                <w:sz w:val="24"/>
                <w:szCs w:val="24"/>
              </w:rPr>
              <w:t xml:space="preserve"> 30 </w:t>
            </w:r>
            <w:r w:rsidR="00E60DD2" w:rsidRPr="00E60DD2">
              <w:rPr>
                <w:rFonts w:hint="eastAsia"/>
                <w:iCs/>
                <w:sz w:val="24"/>
                <w:szCs w:val="24"/>
              </w:rPr>
              <w:t>дней</w:t>
            </w:r>
            <w:r w:rsidR="00E60DD2" w:rsidRPr="00E60DD2">
              <w:rPr>
                <w:iCs/>
                <w:sz w:val="24"/>
                <w:szCs w:val="24"/>
              </w:rPr>
              <w:t xml:space="preserve"> </w:t>
            </w:r>
            <w:r w:rsidR="00E60DD2" w:rsidRPr="00E60DD2">
              <w:rPr>
                <w:rFonts w:hint="eastAsia"/>
                <w:iCs/>
                <w:sz w:val="24"/>
                <w:szCs w:val="24"/>
              </w:rPr>
              <w:t>до</w:t>
            </w:r>
            <w:r w:rsidR="00E60DD2" w:rsidRPr="00E60DD2">
              <w:rPr>
                <w:iCs/>
                <w:sz w:val="24"/>
                <w:szCs w:val="24"/>
              </w:rPr>
              <w:t xml:space="preserve"> </w:t>
            </w:r>
            <w:r w:rsidR="00E60DD2" w:rsidRPr="00E60DD2">
              <w:rPr>
                <w:rFonts w:hint="eastAsia"/>
                <w:iCs/>
                <w:sz w:val="24"/>
                <w:szCs w:val="24"/>
              </w:rPr>
              <w:t>размещения</w:t>
            </w:r>
            <w:r w:rsidR="00E60DD2" w:rsidRPr="00E60DD2">
              <w:rPr>
                <w:iCs/>
                <w:sz w:val="24"/>
                <w:szCs w:val="24"/>
              </w:rPr>
              <w:t xml:space="preserve"> </w:t>
            </w:r>
            <w:r w:rsidR="00E60DD2" w:rsidRPr="00E60DD2">
              <w:rPr>
                <w:rFonts w:hint="eastAsia"/>
                <w:iCs/>
                <w:sz w:val="24"/>
                <w:szCs w:val="24"/>
              </w:rPr>
              <w:t>извещения</w:t>
            </w:r>
            <w:r w:rsidR="00E60DD2" w:rsidRPr="00E60DD2">
              <w:rPr>
                <w:iCs/>
                <w:sz w:val="24"/>
                <w:szCs w:val="24"/>
              </w:rPr>
              <w:t xml:space="preserve"> </w:t>
            </w:r>
            <w:r w:rsidR="00E60DD2" w:rsidRPr="00E60DD2">
              <w:rPr>
                <w:rFonts w:hint="eastAsia"/>
                <w:iCs/>
                <w:sz w:val="24"/>
                <w:szCs w:val="24"/>
              </w:rPr>
              <w:t>о</w:t>
            </w:r>
            <w:r w:rsidR="00E60DD2" w:rsidRPr="00E60DD2">
              <w:rPr>
                <w:iCs/>
                <w:sz w:val="24"/>
                <w:szCs w:val="24"/>
              </w:rPr>
              <w:t xml:space="preserve"> </w:t>
            </w:r>
            <w:r w:rsidR="00E60DD2" w:rsidRPr="00E60DD2">
              <w:rPr>
                <w:rFonts w:hint="eastAsia"/>
                <w:iCs/>
                <w:sz w:val="24"/>
                <w:szCs w:val="24"/>
              </w:rPr>
              <w:t>проведении</w:t>
            </w:r>
            <w:r w:rsidR="00E60DD2" w:rsidRPr="00E60DD2">
              <w:rPr>
                <w:iCs/>
                <w:sz w:val="24"/>
                <w:szCs w:val="24"/>
              </w:rPr>
              <w:t xml:space="preserve"> </w:t>
            </w:r>
            <w:r w:rsidR="00E60DD2" w:rsidRPr="00E60DD2">
              <w:rPr>
                <w:rFonts w:hint="eastAsia"/>
                <w:iCs/>
                <w:sz w:val="24"/>
                <w:szCs w:val="24"/>
              </w:rPr>
              <w:t>Открытого</w:t>
            </w:r>
            <w:r w:rsidR="00E60DD2" w:rsidRPr="00E60DD2">
              <w:rPr>
                <w:iCs/>
                <w:sz w:val="24"/>
                <w:szCs w:val="24"/>
              </w:rPr>
              <w:t xml:space="preserve"> </w:t>
            </w:r>
            <w:r w:rsidR="00E60DD2" w:rsidRPr="00E60DD2">
              <w:rPr>
                <w:rFonts w:hint="eastAsia"/>
                <w:iCs/>
                <w:sz w:val="24"/>
                <w:szCs w:val="24"/>
              </w:rPr>
              <w:t>конкурса</w:t>
            </w:r>
            <w:r w:rsidR="00E60DD2" w:rsidRPr="00E60DD2">
              <w:rPr>
                <w:iCs/>
                <w:sz w:val="24"/>
                <w:szCs w:val="24"/>
              </w:rPr>
              <w:t xml:space="preserve"> </w:t>
            </w:r>
            <w:r w:rsidR="00E60DD2" w:rsidRPr="00E60DD2">
              <w:rPr>
                <w:rFonts w:hint="eastAsia"/>
                <w:iCs/>
                <w:sz w:val="24"/>
                <w:szCs w:val="24"/>
              </w:rPr>
              <w:t>налоговыми</w:t>
            </w:r>
            <w:r w:rsidR="00E60DD2" w:rsidRPr="00E60DD2">
              <w:rPr>
                <w:iCs/>
                <w:sz w:val="24"/>
                <w:szCs w:val="24"/>
              </w:rPr>
              <w:t xml:space="preserve"> </w:t>
            </w:r>
            <w:r w:rsidR="00E60DD2" w:rsidRPr="00E60DD2">
              <w:rPr>
                <w:rFonts w:hint="eastAsia"/>
                <w:iCs/>
                <w:sz w:val="24"/>
                <w:szCs w:val="24"/>
              </w:rPr>
              <w:t>органами</w:t>
            </w:r>
            <w:r w:rsidR="00E60DD2" w:rsidRPr="00E60DD2">
              <w:rPr>
                <w:iCs/>
                <w:sz w:val="24"/>
                <w:szCs w:val="24"/>
              </w:rPr>
              <w:t xml:space="preserve"> </w:t>
            </w:r>
            <w:r w:rsidR="00E60DD2" w:rsidRPr="00E60DD2">
              <w:rPr>
                <w:rFonts w:hint="eastAsia"/>
                <w:iCs/>
                <w:sz w:val="24"/>
                <w:szCs w:val="24"/>
              </w:rPr>
              <w:t>по</w:t>
            </w:r>
            <w:r w:rsidR="00E60DD2" w:rsidRPr="00E60DD2">
              <w:rPr>
                <w:iCs/>
                <w:sz w:val="24"/>
                <w:szCs w:val="24"/>
              </w:rPr>
              <w:t xml:space="preserve"> </w:t>
            </w:r>
            <w:r w:rsidR="00E60DD2" w:rsidRPr="00E60DD2">
              <w:rPr>
                <w:rFonts w:hint="eastAsia"/>
                <w:iCs/>
                <w:sz w:val="24"/>
                <w:szCs w:val="24"/>
              </w:rPr>
              <w:t>форме</w:t>
            </w:r>
            <w:r w:rsidR="00E60DD2" w:rsidRPr="00E60DD2">
              <w:rPr>
                <w:iCs/>
                <w:sz w:val="24"/>
                <w:szCs w:val="24"/>
              </w:rPr>
              <w:t xml:space="preserve">, </w:t>
            </w:r>
            <w:r w:rsidR="00E60DD2" w:rsidRPr="00E60DD2">
              <w:rPr>
                <w:rFonts w:hint="eastAsia"/>
                <w:iCs/>
                <w:sz w:val="24"/>
                <w:szCs w:val="24"/>
              </w:rPr>
              <w:t>утвержденной</w:t>
            </w:r>
            <w:r w:rsidR="00E60DD2" w:rsidRPr="00E60DD2">
              <w:rPr>
                <w:iCs/>
                <w:sz w:val="24"/>
                <w:szCs w:val="24"/>
              </w:rPr>
              <w:t xml:space="preserve"> </w:t>
            </w:r>
            <w:r w:rsidR="00E60DD2" w:rsidRPr="00E60DD2">
              <w:rPr>
                <w:rFonts w:hint="eastAsia"/>
                <w:iCs/>
                <w:sz w:val="24"/>
                <w:szCs w:val="24"/>
              </w:rPr>
              <w:t>Приказом</w:t>
            </w:r>
            <w:r w:rsidR="00E60DD2" w:rsidRPr="00E60DD2">
              <w:rPr>
                <w:iCs/>
                <w:sz w:val="24"/>
                <w:szCs w:val="24"/>
              </w:rPr>
              <w:t xml:space="preserve"> </w:t>
            </w:r>
            <w:r w:rsidR="00E60DD2" w:rsidRPr="00E60DD2">
              <w:rPr>
                <w:rFonts w:hint="eastAsia"/>
                <w:iCs/>
                <w:sz w:val="24"/>
                <w:szCs w:val="24"/>
              </w:rPr>
              <w:t>ФНС</w:t>
            </w:r>
            <w:r w:rsidR="00E60DD2" w:rsidRPr="00E60DD2">
              <w:rPr>
                <w:iCs/>
                <w:sz w:val="24"/>
                <w:szCs w:val="24"/>
              </w:rPr>
              <w:t xml:space="preserve"> </w:t>
            </w:r>
            <w:r w:rsidR="00E60DD2" w:rsidRPr="00E60DD2">
              <w:rPr>
                <w:rFonts w:hint="eastAsia"/>
                <w:iCs/>
                <w:sz w:val="24"/>
                <w:szCs w:val="24"/>
              </w:rPr>
              <w:t>России</w:t>
            </w:r>
            <w:r w:rsidR="00E60DD2" w:rsidRPr="00E60DD2">
              <w:rPr>
                <w:iCs/>
                <w:sz w:val="24"/>
                <w:szCs w:val="24"/>
              </w:rPr>
              <w:t xml:space="preserve"> </w:t>
            </w:r>
            <w:r w:rsidR="00E60DD2" w:rsidRPr="00E60DD2">
              <w:rPr>
                <w:rFonts w:hint="eastAsia"/>
                <w:bCs/>
                <w:iCs/>
                <w:sz w:val="24"/>
                <w:szCs w:val="24"/>
              </w:rPr>
              <w:t>от</w:t>
            </w:r>
            <w:r w:rsidR="00E60DD2" w:rsidRPr="00E60DD2">
              <w:rPr>
                <w:bCs/>
                <w:iCs/>
                <w:sz w:val="24"/>
                <w:szCs w:val="24"/>
              </w:rPr>
              <w:t xml:space="preserve"> 21 </w:t>
            </w:r>
            <w:r w:rsidR="00E60DD2" w:rsidRPr="00E60DD2">
              <w:rPr>
                <w:rFonts w:hint="eastAsia"/>
                <w:bCs/>
                <w:iCs/>
                <w:sz w:val="24"/>
                <w:szCs w:val="24"/>
              </w:rPr>
              <w:t>июля</w:t>
            </w:r>
            <w:r w:rsidR="00E60DD2" w:rsidRPr="00E60DD2">
              <w:rPr>
                <w:bCs/>
                <w:iCs/>
                <w:sz w:val="24"/>
                <w:szCs w:val="24"/>
              </w:rPr>
              <w:t xml:space="preserve"> 2014 </w:t>
            </w:r>
            <w:r w:rsidR="00E60DD2" w:rsidRPr="00E60DD2">
              <w:rPr>
                <w:rFonts w:hint="eastAsia"/>
                <w:bCs/>
                <w:iCs/>
                <w:sz w:val="24"/>
                <w:szCs w:val="24"/>
              </w:rPr>
              <w:t>года</w:t>
            </w:r>
            <w:r w:rsidR="00E60DD2" w:rsidRPr="00E60DD2">
              <w:rPr>
                <w:bCs/>
                <w:iCs/>
                <w:sz w:val="24"/>
                <w:szCs w:val="24"/>
              </w:rPr>
              <w:t xml:space="preserve"> </w:t>
            </w:r>
            <w:r w:rsidR="00E60DD2" w:rsidRPr="00E60DD2">
              <w:rPr>
                <w:rFonts w:hint="eastAsia"/>
                <w:bCs/>
                <w:iCs/>
                <w:sz w:val="24"/>
                <w:szCs w:val="24"/>
              </w:rPr>
              <w:t>№</w:t>
            </w:r>
            <w:r w:rsidR="00E60DD2" w:rsidRPr="00E60DD2">
              <w:rPr>
                <w:bCs/>
                <w:iCs/>
                <w:sz w:val="24"/>
                <w:szCs w:val="24"/>
              </w:rPr>
              <w:t xml:space="preserve">  </w:t>
            </w:r>
            <w:r w:rsidR="00E60DD2" w:rsidRPr="00E60DD2">
              <w:rPr>
                <w:rFonts w:hint="eastAsia"/>
                <w:bCs/>
                <w:iCs/>
                <w:sz w:val="24"/>
                <w:szCs w:val="24"/>
              </w:rPr>
              <w:t>ММВ</w:t>
            </w:r>
            <w:r w:rsidR="00E60DD2" w:rsidRPr="00E60DD2">
              <w:rPr>
                <w:bCs/>
                <w:iCs/>
                <w:sz w:val="24"/>
                <w:szCs w:val="24"/>
              </w:rPr>
              <w:t xml:space="preserve">-7-8/378@ </w:t>
            </w:r>
            <w:r w:rsidR="00E60DD2" w:rsidRPr="00E60DD2">
              <w:rPr>
                <w:iCs/>
                <w:sz w:val="24"/>
                <w:szCs w:val="24"/>
              </w:rPr>
              <w:t>(</w:t>
            </w:r>
            <w:r w:rsidR="00E60DD2" w:rsidRPr="00E60DD2">
              <w:rPr>
                <w:rFonts w:hint="eastAsia"/>
                <w:iCs/>
                <w:sz w:val="24"/>
                <w:szCs w:val="24"/>
              </w:rPr>
              <w:t>оригинал</w:t>
            </w:r>
            <w:r w:rsidR="00E60DD2" w:rsidRPr="00E60DD2">
              <w:rPr>
                <w:iCs/>
                <w:sz w:val="24"/>
                <w:szCs w:val="24"/>
              </w:rPr>
              <w:t xml:space="preserve">, </w:t>
            </w:r>
            <w:r w:rsidR="00E60DD2" w:rsidRPr="00E60DD2">
              <w:rPr>
                <w:rFonts w:hint="eastAsia"/>
                <w:iCs/>
                <w:sz w:val="24"/>
                <w:szCs w:val="24"/>
              </w:rPr>
              <w:t>либо</w:t>
            </w:r>
            <w:r w:rsidR="00E60DD2" w:rsidRPr="00E60DD2">
              <w:rPr>
                <w:iCs/>
                <w:sz w:val="24"/>
                <w:szCs w:val="24"/>
              </w:rPr>
              <w:t xml:space="preserve"> </w:t>
            </w:r>
            <w:r w:rsidR="00E60DD2" w:rsidRPr="00E60DD2">
              <w:rPr>
                <w:rFonts w:hint="eastAsia"/>
                <w:iCs/>
                <w:sz w:val="24"/>
                <w:szCs w:val="24"/>
              </w:rPr>
              <w:t>нотариально</w:t>
            </w:r>
            <w:r w:rsidR="00E60DD2" w:rsidRPr="00E60DD2">
              <w:rPr>
                <w:iCs/>
                <w:sz w:val="24"/>
                <w:szCs w:val="24"/>
              </w:rPr>
              <w:t xml:space="preserve"> </w:t>
            </w:r>
            <w:r w:rsidR="00E60DD2" w:rsidRPr="00E60DD2">
              <w:rPr>
                <w:rFonts w:hint="eastAsia"/>
                <w:iCs/>
                <w:sz w:val="24"/>
                <w:szCs w:val="24"/>
              </w:rPr>
              <w:t>заверенная</w:t>
            </w:r>
            <w:r w:rsidR="00E60DD2" w:rsidRPr="00E60DD2">
              <w:rPr>
                <w:iCs/>
                <w:sz w:val="24"/>
                <w:szCs w:val="24"/>
              </w:rPr>
              <w:t xml:space="preserve"> </w:t>
            </w:r>
            <w:r w:rsidR="00E60DD2" w:rsidRPr="00E60DD2">
              <w:rPr>
                <w:rFonts w:hint="eastAsia"/>
                <w:iCs/>
                <w:sz w:val="24"/>
                <w:szCs w:val="24"/>
              </w:rPr>
              <w:t>копия</w:t>
            </w:r>
            <w:r w:rsidR="00E60DD2" w:rsidRPr="00E60DD2">
              <w:rPr>
                <w:iCs/>
                <w:sz w:val="24"/>
                <w:szCs w:val="24"/>
              </w:rPr>
              <w:t>) (</w:t>
            </w:r>
            <w:r w:rsidR="00E60DD2" w:rsidRPr="00E60DD2">
              <w:rPr>
                <w:rFonts w:hint="eastAsia"/>
                <w:iCs/>
                <w:sz w:val="24"/>
                <w:szCs w:val="24"/>
              </w:rPr>
              <w:t>предоставляет</w:t>
            </w:r>
            <w:r w:rsidR="00E60DD2" w:rsidRPr="00E60DD2">
              <w:rPr>
                <w:iCs/>
                <w:sz w:val="24"/>
                <w:szCs w:val="24"/>
              </w:rPr>
              <w:t xml:space="preserve"> </w:t>
            </w:r>
            <w:r w:rsidR="00E60DD2" w:rsidRPr="00E60DD2">
              <w:rPr>
                <w:rFonts w:hint="eastAsia"/>
                <w:iCs/>
                <w:sz w:val="24"/>
                <w:szCs w:val="24"/>
              </w:rPr>
              <w:t>каждое</w:t>
            </w:r>
            <w:r w:rsidR="00E60DD2" w:rsidRPr="00E60DD2">
              <w:rPr>
                <w:iCs/>
                <w:sz w:val="24"/>
                <w:szCs w:val="24"/>
              </w:rPr>
              <w:t xml:space="preserve"> </w:t>
            </w:r>
            <w:r w:rsidR="00E60DD2" w:rsidRPr="00E60DD2">
              <w:rPr>
                <w:rFonts w:hint="eastAsia"/>
                <w:iCs/>
                <w:sz w:val="24"/>
                <w:szCs w:val="24"/>
              </w:rPr>
              <w:t>юридическое</w:t>
            </w:r>
            <w:r w:rsidR="00E60DD2" w:rsidRPr="00E60DD2">
              <w:rPr>
                <w:iCs/>
                <w:sz w:val="24"/>
                <w:szCs w:val="24"/>
              </w:rPr>
              <w:t xml:space="preserve"> </w:t>
            </w:r>
            <w:r w:rsidR="00E60DD2" w:rsidRPr="00E60DD2">
              <w:rPr>
                <w:rFonts w:hint="eastAsia"/>
                <w:iCs/>
                <w:sz w:val="24"/>
                <w:szCs w:val="24"/>
              </w:rPr>
              <w:t>и</w:t>
            </w:r>
            <w:r w:rsidR="00E60DD2" w:rsidRPr="00E60DD2">
              <w:rPr>
                <w:iCs/>
                <w:sz w:val="24"/>
                <w:szCs w:val="24"/>
              </w:rPr>
              <w:t>/</w:t>
            </w:r>
            <w:r w:rsidR="00E60DD2" w:rsidRPr="00E60DD2">
              <w:rPr>
                <w:rFonts w:hint="eastAsia"/>
                <w:iCs/>
                <w:sz w:val="24"/>
                <w:szCs w:val="24"/>
              </w:rPr>
              <w:t>или</w:t>
            </w:r>
            <w:r w:rsidR="00E60DD2" w:rsidRPr="00E60DD2">
              <w:rPr>
                <w:iCs/>
                <w:sz w:val="24"/>
                <w:szCs w:val="24"/>
              </w:rPr>
              <w:t xml:space="preserve"> </w:t>
            </w:r>
            <w:r w:rsidR="00E60DD2" w:rsidRPr="00E60DD2">
              <w:rPr>
                <w:rFonts w:hint="eastAsia"/>
                <w:iCs/>
                <w:sz w:val="24"/>
                <w:szCs w:val="24"/>
              </w:rPr>
              <w:t>физическое</w:t>
            </w:r>
            <w:r w:rsidR="00E60DD2" w:rsidRPr="00E60DD2">
              <w:rPr>
                <w:iCs/>
                <w:sz w:val="24"/>
                <w:szCs w:val="24"/>
              </w:rPr>
              <w:t xml:space="preserve"> </w:t>
            </w:r>
            <w:r w:rsidR="00E60DD2" w:rsidRPr="00E60DD2">
              <w:rPr>
                <w:rFonts w:hint="eastAsia"/>
                <w:iCs/>
                <w:sz w:val="24"/>
                <w:szCs w:val="24"/>
              </w:rPr>
              <w:t>лицо</w:t>
            </w:r>
            <w:r w:rsidR="00E60DD2" w:rsidRPr="00E60DD2">
              <w:rPr>
                <w:iCs/>
                <w:sz w:val="24"/>
                <w:szCs w:val="24"/>
              </w:rPr>
              <w:t xml:space="preserve">, </w:t>
            </w:r>
            <w:r w:rsidR="00E60DD2" w:rsidRPr="00E60DD2">
              <w:rPr>
                <w:rFonts w:hint="eastAsia"/>
                <w:iCs/>
                <w:sz w:val="24"/>
                <w:szCs w:val="24"/>
              </w:rPr>
              <w:t>выступающее</w:t>
            </w:r>
            <w:r w:rsidR="00E60DD2" w:rsidRPr="00E60DD2">
              <w:rPr>
                <w:iCs/>
                <w:sz w:val="24"/>
                <w:szCs w:val="24"/>
              </w:rPr>
              <w:t xml:space="preserve"> </w:t>
            </w:r>
            <w:r w:rsidR="00E60DD2" w:rsidRPr="00E60DD2">
              <w:rPr>
                <w:rFonts w:hint="eastAsia"/>
                <w:iCs/>
                <w:sz w:val="24"/>
                <w:szCs w:val="24"/>
              </w:rPr>
              <w:t>на</w:t>
            </w:r>
            <w:r w:rsidR="00E60DD2" w:rsidRPr="00E60DD2">
              <w:rPr>
                <w:iCs/>
                <w:sz w:val="24"/>
                <w:szCs w:val="24"/>
              </w:rPr>
              <w:t xml:space="preserve"> </w:t>
            </w:r>
            <w:r w:rsidR="00E60DD2" w:rsidRPr="00E60DD2">
              <w:rPr>
                <w:rFonts w:hint="eastAsia"/>
                <w:iCs/>
                <w:sz w:val="24"/>
                <w:szCs w:val="24"/>
              </w:rPr>
              <w:t>стороне</w:t>
            </w:r>
            <w:r w:rsidR="00E60DD2" w:rsidRPr="00E60DD2">
              <w:rPr>
                <w:iCs/>
                <w:sz w:val="24"/>
                <w:szCs w:val="24"/>
              </w:rPr>
              <w:t xml:space="preserve"> </w:t>
            </w:r>
            <w:r w:rsidR="00E60DD2" w:rsidRPr="00E60DD2">
              <w:rPr>
                <w:rFonts w:hint="eastAsia"/>
                <w:iCs/>
                <w:sz w:val="24"/>
                <w:szCs w:val="24"/>
              </w:rPr>
              <w:t>одного</w:t>
            </w:r>
            <w:r w:rsidR="00E60DD2" w:rsidRPr="00E60DD2">
              <w:rPr>
                <w:iCs/>
                <w:sz w:val="24"/>
                <w:szCs w:val="24"/>
              </w:rPr>
              <w:t xml:space="preserve"> </w:t>
            </w:r>
            <w:r w:rsidR="00E60DD2" w:rsidRPr="00E60DD2">
              <w:rPr>
                <w:rFonts w:hint="eastAsia"/>
                <w:iCs/>
                <w:sz w:val="24"/>
                <w:szCs w:val="24"/>
              </w:rPr>
              <w:t>претендента</w:t>
            </w:r>
            <w:r w:rsidR="00E60DD2" w:rsidRPr="00E60DD2">
              <w:rPr>
                <w:iCs/>
                <w:sz w:val="24"/>
                <w:szCs w:val="24"/>
              </w:rPr>
              <w:t>)</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83" w:type="dxa"/>
            <w:vAlign w:val="center"/>
          </w:tcPr>
          <w:p w:rsidR="006567FD" w:rsidRPr="005830A3" w:rsidRDefault="006567FD" w:rsidP="00AD3F2E">
            <w:pPr>
              <w:pStyle w:val="Default"/>
              <w:jc w:val="center"/>
              <w:rPr>
                <w:color w:val="auto"/>
              </w:rPr>
            </w:pPr>
          </w:p>
        </w:tc>
      </w:tr>
      <w:tr w:rsidR="006567FD" w:rsidRPr="005830A3" w:rsidTr="0058452C">
        <w:tc>
          <w:tcPr>
            <w:tcW w:w="7000" w:type="dxa"/>
            <w:gridSpan w:val="2"/>
            <w:vAlign w:val="center"/>
          </w:tcPr>
          <w:p w:rsidR="006567FD" w:rsidRPr="0035207A" w:rsidRDefault="00094457" w:rsidP="00037569">
            <w:pPr>
              <w:pStyle w:val="af7"/>
              <w:tabs>
                <w:tab w:val="left" w:pos="0"/>
                <w:tab w:val="left" w:pos="1440"/>
              </w:tabs>
              <w:ind w:firstLine="0"/>
              <w:rPr>
                <w:sz w:val="24"/>
                <w:szCs w:val="24"/>
              </w:rPr>
            </w:pPr>
            <w:r w:rsidRPr="0035207A">
              <w:rPr>
                <w:sz w:val="24"/>
                <w:szCs w:val="24"/>
              </w:rPr>
              <w:lastRenderedPageBreak/>
              <w:t>11</w:t>
            </w:r>
            <w:r w:rsidR="00037569" w:rsidRPr="0035207A">
              <w:rPr>
                <w:sz w:val="24"/>
                <w:szCs w:val="24"/>
              </w:rPr>
              <w:t>. Справка о наличии охраняемой стоянки для автомобилей на период ожидания передачи на обслуживание и из обслуживания</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83" w:type="dxa"/>
            <w:vAlign w:val="center"/>
          </w:tcPr>
          <w:p w:rsidR="006567FD" w:rsidRPr="005830A3" w:rsidRDefault="006567FD" w:rsidP="00AD3F2E">
            <w:pPr>
              <w:pStyle w:val="Default"/>
              <w:jc w:val="center"/>
              <w:rPr>
                <w:color w:val="auto"/>
              </w:rPr>
            </w:pPr>
          </w:p>
        </w:tc>
      </w:tr>
      <w:tr w:rsidR="006567FD" w:rsidRPr="005830A3" w:rsidTr="0058452C">
        <w:tc>
          <w:tcPr>
            <w:tcW w:w="7000" w:type="dxa"/>
            <w:gridSpan w:val="2"/>
            <w:vAlign w:val="center"/>
          </w:tcPr>
          <w:p w:rsidR="006567FD" w:rsidRPr="0035207A" w:rsidRDefault="00226985" w:rsidP="00037569">
            <w:pPr>
              <w:ind w:firstLine="0"/>
              <w:rPr>
                <w:sz w:val="24"/>
                <w:szCs w:val="24"/>
              </w:rPr>
            </w:pPr>
            <w:r w:rsidRPr="0035207A">
              <w:rPr>
                <w:sz w:val="24"/>
                <w:szCs w:val="24"/>
              </w:rPr>
              <w:t>12</w:t>
            </w:r>
            <w:r w:rsidR="00094457" w:rsidRPr="0035207A">
              <w:rPr>
                <w:sz w:val="24"/>
                <w:szCs w:val="24"/>
              </w:rPr>
              <w:t xml:space="preserve">. </w:t>
            </w:r>
            <w:r w:rsidR="00037569" w:rsidRPr="0035207A">
              <w:rPr>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83" w:type="dxa"/>
            <w:vAlign w:val="center"/>
          </w:tcPr>
          <w:p w:rsidR="006567FD" w:rsidRPr="005830A3" w:rsidRDefault="006567FD" w:rsidP="00AD3F2E">
            <w:pPr>
              <w:pStyle w:val="Default"/>
              <w:jc w:val="center"/>
              <w:rPr>
                <w:color w:val="auto"/>
              </w:rPr>
            </w:pPr>
          </w:p>
        </w:tc>
      </w:tr>
      <w:tr w:rsidR="00371083" w:rsidRPr="005830A3" w:rsidTr="0058452C">
        <w:trPr>
          <w:trHeight w:val="843"/>
        </w:trPr>
        <w:tc>
          <w:tcPr>
            <w:tcW w:w="7000" w:type="dxa"/>
            <w:gridSpan w:val="2"/>
            <w:vAlign w:val="center"/>
          </w:tcPr>
          <w:p w:rsidR="00371083" w:rsidRPr="0035207A" w:rsidRDefault="00226985" w:rsidP="00037569">
            <w:pPr>
              <w:pStyle w:val="af7"/>
              <w:suppressAutoHyphens/>
              <w:spacing w:after="0"/>
              <w:ind w:firstLine="0"/>
              <w:rPr>
                <w:sz w:val="24"/>
                <w:szCs w:val="24"/>
              </w:rPr>
            </w:pPr>
            <w:r w:rsidRPr="0035207A">
              <w:rPr>
                <w:sz w:val="24"/>
                <w:szCs w:val="24"/>
              </w:rPr>
              <w:t>13</w:t>
            </w:r>
            <w:r w:rsidR="00094457" w:rsidRPr="0035207A">
              <w:rPr>
                <w:sz w:val="24"/>
                <w:szCs w:val="24"/>
              </w:rPr>
              <w:t xml:space="preserve">. </w:t>
            </w:r>
            <w:r w:rsidR="00037569" w:rsidRPr="0035207A">
              <w:rPr>
                <w:sz w:val="24"/>
                <w:szCs w:val="24"/>
              </w:rPr>
              <w:t>Список с перечнем машин, механизмов и оборудования, имеющихся в организации, предполагаемых для выполнения работ, оказания услуг</w:t>
            </w:r>
          </w:p>
        </w:tc>
        <w:tc>
          <w:tcPr>
            <w:tcW w:w="1417" w:type="dxa"/>
            <w:vAlign w:val="center"/>
          </w:tcPr>
          <w:p w:rsidR="00371083" w:rsidRDefault="00371083" w:rsidP="00AD3F2E">
            <w:pPr>
              <w:pStyle w:val="Default"/>
              <w:jc w:val="center"/>
              <w:rPr>
                <w:color w:val="auto"/>
              </w:rPr>
            </w:pPr>
            <w:r>
              <w:rPr>
                <w:color w:val="auto"/>
              </w:rPr>
              <w:t>Наличие</w:t>
            </w:r>
          </w:p>
        </w:tc>
        <w:tc>
          <w:tcPr>
            <w:tcW w:w="1383" w:type="dxa"/>
            <w:vAlign w:val="center"/>
          </w:tcPr>
          <w:p w:rsidR="00371083" w:rsidRPr="005830A3" w:rsidRDefault="00371083" w:rsidP="00AD3F2E">
            <w:pPr>
              <w:pStyle w:val="Default"/>
              <w:jc w:val="center"/>
              <w:rPr>
                <w:color w:val="auto"/>
              </w:rPr>
            </w:pPr>
          </w:p>
        </w:tc>
      </w:tr>
      <w:tr w:rsidR="00371083" w:rsidRPr="005830A3" w:rsidTr="00371CC4">
        <w:trPr>
          <w:trHeight w:val="1904"/>
        </w:trPr>
        <w:tc>
          <w:tcPr>
            <w:tcW w:w="7000" w:type="dxa"/>
            <w:gridSpan w:val="2"/>
            <w:vAlign w:val="center"/>
          </w:tcPr>
          <w:p w:rsidR="00371083" w:rsidRPr="0035207A" w:rsidRDefault="00226985" w:rsidP="00037569">
            <w:pPr>
              <w:pStyle w:val="af7"/>
              <w:suppressAutoHyphens/>
              <w:ind w:firstLine="0"/>
              <w:rPr>
                <w:sz w:val="24"/>
                <w:szCs w:val="24"/>
              </w:rPr>
            </w:pPr>
            <w:r w:rsidRPr="0035207A">
              <w:rPr>
                <w:sz w:val="24"/>
                <w:szCs w:val="24"/>
              </w:rPr>
              <w:t>14</w:t>
            </w:r>
            <w:r w:rsidR="00094457" w:rsidRPr="0035207A">
              <w:rPr>
                <w:sz w:val="24"/>
                <w:szCs w:val="24"/>
              </w:rPr>
              <w:t xml:space="preserve">. </w:t>
            </w:r>
            <w:r w:rsidR="00037569" w:rsidRPr="0035207A">
              <w:rPr>
                <w:sz w:val="24"/>
                <w:szCs w:val="24"/>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 за 2013 год (указываются договоры, аналогичные предмету настоящего конкурса, стоимостью не менее 30% от максимальной цены договора по соответствующему предмету договора за 2013г.</w:t>
            </w:r>
          </w:p>
        </w:tc>
        <w:tc>
          <w:tcPr>
            <w:tcW w:w="1417" w:type="dxa"/>
            <w:vAlign w:val="center"/>
          </w:tcPr>
          <w:p w:rsidR="00371083" w:rsidRDefault="0035207A" w:rsidP="00F920BB">
            <w:pPr>
              <w:pStyle w:val="Default"/>
              <w:jc w:val="center"/>
              <w:rPr>
                <w:color w:val="auto"/>
              </w:rPr>
            </w:pPr>
            <w:r>
              <w:rPr>
                <w:color w:val="auto"/>
              </w:rPr>
              <w:t>Отсутствие</w:t>
            </w:r>
          </w:p>
        </w:tc>
        <w:tc>
          <w:tcPr>
            <w:tcW w:w="1383" w:type="dxa"/>
            <w:vAlign w:val="center"/>
          </w:tcPr>
          <w:p w:rsidR="00371083" w:rsidRPr="005830A3" w:rsidRDefault="00371083" w:rsidP="00AD3F2E">
            <w:pPr>
              <w:pStyle w:val="Default"/>
              <w:jc w:val="center"/>
              <w:rPr>
                <w:color w:val="auto"/>
              </w:rPr>
            </w:pPr>
          </w:p>
        </w:tc>
      </w:tr>
      <w:tr w:rsidR="003B1B49" w:rsidRPr="005830A3" w:rsidTr="0058452C">
        <w:tc>
          <w:tcPr>
            <w:tcW w:w="7000" w:type="dxa"/>
            <w:gridSpan w:val="2"/>
            <w:vAlign w:val="center"/>
          </w:tcPr>
          <w:p w:rsidR="003B1B49" w:rsidRPr="0035207A" w:rsidRDefault="00226985" w:rsidP="00037569">
            <w:pPr>
              <w:pStyle w:val="af7"/>
              <w:suppressAutoHyphens/>
              <w:ind w:firstLine="0"/>
              <w:rPr>
                <w:sz w:val="24"/>
                <w:szCs w:val="24"/>
                <w:highlight w:val="yellow"/>
              </w:rPr>
            </w:pPr>
            <w:r w:rsidRPr="0035207A">
              <w:rPr>
                <w:sz w:val="24"/>
                <w:szCs w:val="24"/>
              </w:rPr>
              <w:t>15</w:t>
            </w:r>
            <w:r w:rsidR="00037569" w:rsidRPr="0035207A">
              <w:rPr>
                <w:sz w:val="24"/>
                <w:szCs w:val="24"/>
              </w:rPr>
              <w:t>. Сведения о производственном персонале, имеющемся в организации, в том числе предполагаемом для выполнения работ, оказания услуг по форме приложения №</w:t>
            </w:r>
            <w:r w:rsidR="00037569" w:rsidRPr="0035207A">
              <w:rPr>
                <w:sz w:val="24"/>
                <w:szCs w:val="24"/>
                <w:lang w:val="en-US"/>
              </w:rPr>
              <w:t> </w:t>
            </w:r>
            <w:r w:rsidR="00037569" w:rsidRPr="0035207A">
              <w:rPr>
                <w:sz w:val="24"/>
                <w:szCs w:val="24"/>
              </w:rPr>
              <w:t>6 к настоящей документации</w:t>
            </w:r>
          </w:p>
        </w:tc>
        <w:tc>
          <w:tcPr>
            <w:tcW w:w="1417" w:type="dxa"/>
            <w:vAlign w:val="center"/>
          </w:tcPr>
          <w:p w:rsidR="003B1B49" w:rsidRDefault="00005625" w:rsidP="000907FF">
            <w:pPr>
              <w:pStyle w:val="Default"/>
              <w:jc w:val="center"/>
              <w:rPr>
                <w:color w:val="auto"/>
              </w:rPr>
            </w:pPr>
            <w:r>
              <w:rPr>
                <w:color w:val="auto"/>
              </w:rPr>
              <w:t>Наличие</w:t>
            </w:r>
          </w:p>
        </w:tc>
        <w:tc>
          <w:tcPr>
            <w:tcW w:w="1383" w:type="dxa"/>
            <w:vAlign w:val="center"/>
          </w:tcPr>
          <w:p w:rsidR="003B1B49" w:rsidRPr="005830A3" w:rsidRDefault="003B1B49" w:rsidP="00AD3F2E">
            <w:pPr>
              <w:pStyle w:val="Default"/>
              <w:jc w:val="center"/>
              <w:rPr>
                <w:color w:val="auto"/>
              </w:rPr>
            </w:pPr>
          </w:p>
        </w:tc>
      </w:tr>
      <w:tr w:rsidR="003B1B49" w:rsidRPr="005830A3" w:rsidTr="00E60DD2">
        <w:trPr>
          <w:trHeight w:val="878"/>
        </w:trPr>
        <w:tc>
          <w:tcPr>
            <w:tcW w:w="7000" w:type="dxa"/>
            <w:gridSpan w:val="2"/>
            <w:vAlign w:val="center"/>
          </w:tcPr>
          <w:p w:rsidR="003B1B49" w:rsidRPr="0035207A" w:rsidRDefault="00226985" w:rsidP="00037569">
            <w:pPr>
              <w:pStyle w:val="af7"/>
              <w:suppressAutoHyphens/>
              <w:ind w:firstLine="0"/>
              <w:rPr>
                <w:sz w:val="24"/>
                <w:szCs w:val="24"/>
                <w:highlight w:val="yellow"/>
              </w:rPr>
            </w:pPr>
            <w:r w:rsidRPr="0035207A">
              <w:rPr>
                <w:sz w:val="24"/>
                <w:szCs w:val="24"/>
              </w:rPr>
              <w:t>16</w:t>
            </w:r>
            <w:r w:rsidR="00B02675" w:rsidRPr="0035207A">
              <w:rPr>
                <w:sz w:val="24"/>
                <w:szCs w:val="24"/>
              </w:rPr>
              <w:t xml:space="preserve">. </w:t>
            </w:r>
            <w:r w:rsidR="0035207A" w:rsidRPr="0035207A">
              <w:rPr>
                <w:sz w:val="24"/>
                <w:szCs w:val="24"/>
              </w:rPr>
              <w:t>Сведения о планируемых к привлечению субподрядных организаций по форме приложения №</w:t>
            </w:r>
            <w:r w:rsidR="0035207A" w:rsidRPr="0035207A">
              <w:rPr>
                <w:sz w:val="24"/>
                <w:szCs w:val="24"/>
                <w:lang w:val="en-US"/>
              </w:rPr>
              <w:t> </w:t>
            </w:r>
            <w:r w:rsidR="0035207A" w:rsidRPr="0035207A">
              <w:rPr>
                <w:sz w:val="24"/>
                <w:szCs w:val="24"/>
              </w:rPr>
              <w:t>7 к настоящей документации (в случае их привлечения)</w:t>
            </w:r>
          </w:p>
        </w:tc>
        <w:tc>
          <w:tcPr>
            <w:tcW w:w="1417" w:type="dxa"/>
            <w:vAlign w:val="center"/>
          </w:tcPr>
          <w:p w:rsidR="003B1B49" w:rsidRDefault="00005625" w:rsidP="000907FF">
            <w:pPr>
              <w:pStyle w:val="Default"/>
              <w:jc w:val="center"/>
              <w:rPr>
                <w:color w:val="auto"/>
              </w:rPr>
            </w:pPr>
            <w:r>
              <w:rPr>
                <w:color w:val="auto"/>
              </w:rPr>
              <w:t>Наличие</w:t>
            </w:r>
          </w:p>
        </w:tc>
        <w:tc>
          <w:tcPr>
            <w:tcW w:w="1383" w:type="dxa"/>
            <w:vAlign w:val="center"/>
          </w:tcPr>
          <w:p w:rsidR="003B1B49" w:rsidRPr="005830A3" w:rsidRDefault="003B1B49" w:rsidP="00AD3F2E">
            <w:pPr>
              <w:pStyle w:val="Default"/>
              <w:jc w:val="center"/>
              <w:rPr>
                <w:color w:val="auto"/>
              </w:rPr>
            </w:pPr>
          </w:p>
        </w:tc>
      </w:tr>
    </w:tbl>
    <w:p w:rsidR="00DD5054" w:rsidRPr="00AD0B11" w:rsidRDefault="00DD5054" w:rsidP="00E85737">
      <w:pPr>
        <w:spacing w:after="80"/>
        <w:jc w:val="both"/>
        <w:rPr>
          <w:snapToGrid/>
          <w:sz w:val="24"/>
          <w:szCs w:val="24"/>
        </w:rPr>
      </w:pPr>
    </w:p>
    <w:p w:rsidR="00DE5359" w:rsidRDefault="00C81A07" w:rsidP="00E85737">
      <w:pPr>
        <w:spacing w:after="80"/>
        <w:jc w:val="both"/>
        <w:rPr>
          <w:b/>
          <w:bCs/>
          <w:sz w:val="24"/>
          <w:szCs w:val="24"/>
        </w:rPr>
      </w:pPr>
      <w:r w:rsidRPr="00AD0B11">
        <w:rPr>
          <w:b/>
          <w:snapToGrid/>
          <w:sz w:val="24"/>
          <w:szCs w:val="24"/>
        </w:rPr>
        <w:t>1.</w:t>
      </w:r>
      <w:r w:rsidR="00DC052F" w:rsidRPr="00AD0B11">
        <w:rPr>
          <w:b/>
          <w:snapToGrid/>
          <w:sz w:val="24"/>
          <w:szCs w:val="24"/>
        </w:rPr>
        <w:t xml:space="preserve">3. </w:t>
      </w:r>
      <w:r w:rsidR="003E60BF" w:rsidRPr="00AD0B11">
        <w:rPr>
          <w:b/>
          <w:bCs/>
          <w:sz w:val="24"/>
          <w:szCs w:val="24"/>
        </w:rPr>
        <w:t xml:space="preserve">В результате анализа перечня документов, предоставленных в составе </w:t>
      </w:r>
      <w:r w:rsidR="00C4154D" w:rsidRPr="00AD0B11">
        <w:rPr>
          <w:b/>
          <w:bCs/>
          <w:sz w:val="24"/>
          <w:szCs w:val="24"/>
        </w:rPr>
        <w:t>з</w:t>
      </w:r>
      <w:r w:rsidR="003E60BF" w:rsidRPr="00AD0B11">
        <w:rPr>
          <w:b/>
          <w:bCs/>
          <w:sz w:val="24"/>
          <w:szCs w:val="24"/>
        </w:rPr>
        <w:t>аявок, приняты следующие решения:</w:t>
      </w:r>
    </w:p>
    <w:p w:rsidR="00371CC4" w:rsidRPr="00AD0B11" w:rsidRDefault="00371CC4" w:rsidP="00E85737">
      <w:pPr>
        <w:spacing w:after="80"/>
        <w:jc w:val="both"/>
        <w:rPr>
          <w:b/>
          <w:bCs/>
          <w:sz w:val="24"/>
          <w:szCs w:val="24"/>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095"/>
        <w:gridCol w:w="2783"/>
      </w:tblGrid>
      <w:tr w:rsidR="003E60BF" w:rsidRPr="00AD0B11" w:rsidTr="005D6653">
        <w:tc>
          <w:tcPr>
            <w:tcW w:w="993" w:type="dxa"/>
            <w:vAlign w:val="center"/>
          </w:tcPr>
          <w:p w:rsidR="003E60BF" w:rsidRPr="00AD0B11" w:rsidRDefault="003E60BF" w:rsidP="005D6653">
            <w:pPr>
              <w:tabs>
                <w:tab w:val="clear" w:pos="709"/>
                <w:tab w:val="left" w:pos="0"/>
              </w:tabs>
              <w:ind w:firstLine="0"/>
              <w:jc w:val="center"/>
              <w:rPr>
                <w:sz w:val="24"/>
                <w:szCs w:val="24"/>
              </w:rPr>
            </w:pPr>
            <w:r w:rsidRPr="00AD0B11">
              <w:rPr>
                <w:sz w:val="24"/>
                <w:szCs w:val="24"/>
              </w:rPr>
              <w:t>Номер</w:t>
            </w:r>
          </w:p>
          <w:p w:rsidR="003E60BF" w:rsidRPr="00AD0B11" w:rsidRDefault="003E60BF" w:rsidP="005D6653">
            <w:pPr>
              <w:ind w:firstLine="0"/>
              <w:jc w:val="center"/>
              <w:rPr>
                <w:snapToGrid/>
                <w:sz w:val="24"/>
                <w:szCs w:val="24"/>
              </w:rPr>
            </w:pPr>
            <w:r w:rsidRPr="00AD0B11">
              <w:rPr>
                <w:sz w:val="24"/>
                <w:szCs w:val="24"/>
              </w:rPr>
              <w:t>Заявки</w:t>
            </w:r>
          </w:p>
        </w:tc>
        <w:tc>
          <w:tcPr>
            <w:tcW w:w="6095" w:type="dxa"/>
            <w:vAlign w:val="center"/>
          </w:tcPr>
          <w:p w:rsidR="005D6653" w:rsidRDefault="003E60BF" w:rsidP="005D6653">
            <w:pPr>
              <w:ind w:firstLine="0"/>
              <w:jc w:val="center"/>
              <w:rPr>
                <w:sz w:val="24"/>
                <w:szCs w:val="24"/>
              </w:rPr>
            </w:pPr>
            <w:r w:rsidRPr="00AD0B11">
              <w:rPr>
                <w:sz w:val="24"/>
                <w:szCs w:val="24"/>
              </w:rPr>
              <w:t>Наименование</w:t>
            </w:r>
            <w:r w:rsidR="005D6653">
              <w:rPr>
                <w:sz w:val="24"/>
                <w:szCs w:val="24"/>
              </w:rPr>
              <w:t xml:space="preserve"> </w:t>
            </w:r>
            <w:r w:rsidR="00E74AB8" w:rsidRPr="00AD0B11">
              <w:rPr>
                <w:sz w:val="24"/>
                <w:szCs w:val="24"/>
              </w:rPr>
              <w:t>П</w:t>
            </w:r>
            <w:r w:rsidRPr="00AD0B11">
              <w:rPr>
                <w:sz w:val="24"/>
                <w:szCs w:val="24"/>
              </w:rPr>
              <w:t>ретендента</w:t>
            </w:r>
          </w:p>
          <w:p w:rsidR="003E60BF" w:rsidRPr="005D6653" w:rsidRDefault="009B0D09" w:rsidP="005D6653">
            <w:pPr>
              <w:ind w:firstLine="0"/>
              <w:jc w:val="center"/>
              <w:rPr>
                <w:sz w:val="24"/>
                <w:szCs w:val="24"/>
              </w:rPr>
            </w:pPr>
            <w:r w:rsidRPr="00AD0B11">
              <w:rPr>
                <w:sz w:val="24"/>
                <w:szCs w:val="24"/>
              </w:rPr>
              <w:t>(ИНН, КПП, ОГРН)</w:t>
            </w:r>
          </w:p>
        </w:tc>
        <w:tc>
          <w:tcPr>
            <w:tcW w:w="2783" w:type="dxa"/>
            <w:vAlign w:val="center"/>
          </w:tcPr>
          <w:p w:rsidR="003E60BF" w:rsidRPr="00AD0B11" w:rsidRDefault="003E60BF" w:rsidP="005D6653">
            <w:pPr>
              <w:ind w:firstLine="0"/>
              <w:jc w:val="center"/>
              <w:rPr>
                <w:snapToGrid/>
                <w:sz w:val="24"/>
                <w:szCs w:val="24"/>
              </w:rPr>
            </w:pPr>
            <w:r w:rsidRPr="00AD0B11">
              <w:rPr>
                <w:sz w:val="24"/>
                <w:szCs w:val="24"/>
              </w:rPr>
              <w:t>Решение</w:t>
            </w:r>
          </w:p>
        </w:tc>
      </w:tr>
      <w:tr w:rsidR="00162E81" w:rsidRPr="00AD0B11" w:rsidTr="006F5A63">
        <w:tc>
          <w:tcPr>
            <w:tcW w:w="993" w:type="dxa"/>
            <w:vAlign w:val="center"/>
          </w:tcPr>
          <w:p w:rsidR="00162E81" w:rsidRPr="00D42128" w:rsidRDefault="00D42128" w:rsidP="003738E9">
            <w:pPr>
              <w:tabs>
                <w:tab w:val="clear" w:pos="709"/>
                <w:tab w:val="left" w:pos="0"/>
              </w:tabs>
              <w:ind w:firstLine="0"/>
              <w:jc w:val="center"/>
              <w:rPr>
                <w:sz w:val="24"/>
                <w:szCs w:val="24"/>
              </w:rPr>
            </w:pPr>
            <w:r w:rsidRPr="00D42128">
              <w:rPr>
                <w:sz w:val="24"/>
                <w:szCs w:val="24"/>
              </w:rPr>
              <w:t>54722</w:t>
            </w:r>
          </w:p>
        </w:tc>
        <w:tc>
          <w:tcPr>
            <w:tcW w:w="6095" w:type="dxa"/>
            <w:vAlign w:val="center"/>
          </w:tcPr>
          <w:p w:rsidR="00D42128" w:rsidRPr="00D42128" w:rsidRDefault="00D42128" w:rsidP="00D42128">
            <w:pPr>
              <w:pStyle w:val="Default"/>
              <w:rPr>
                <w:b/>
                <w:color w:val="auto"/>
              </w:rPr>
            </w:pPr>
            <w:r w:rsidRPr="00D42128">
              <w:rPr>
                <w:b/>
                <w:color w:val="auto"/>
              </w:rPr>
              <w:t>ООО "ТракТрейлерСервис"</w:t>
            </w:r>
          </w:p>
          <w:p w:rsidR="00D42128" w:rsidRDefault="00D42128" w:rsidP="00D42128">
            <w:pPr>
              <w:pStyle w:val="Default"/>
              <w:rPr>
                <w:color w:val="auto"/>
              </w:rPr>
            </w:pPr>
            <w:r>
              <w:rPr>
                <w:color w:val="auto"/>
              </w:rPr>
              <w:t>ИНН 4716039630, КПП 471601001,</w:t>
            </w:r>
          </w:p>
          <w:p w:rsidR="00162E81" w:rsidRPr="006F5A63" w:rsidRDefault="00D42128" w:rsidP="00D42128">
            <w:pPr>
              <w:pStyle w:val="Default"/>
              <w:rPr>
                <w:color w:val="auto"/>
              </w:rPr>
            </w:pPr>
            <w:r>
              <w:rPr>
                <w:color w:val="auto"/>
              </w:rPr>
              <w:t>ОГРН 1144716000868</w:t>
            </w:r>
          </w:p>
        </w:tc>
        <w:tc>
          <w:tcPr>
            <w:tcW w:w="2783" w:type="dxa"/>
            <w:vAlign w:val="center"/>
          </w:tcPr>
          <w:p w:rsidR="00162E81" w:rsidRPr="00AD0B11" w:rsidRDefault="00162E81" w:rsidP="00F920BB">
            <w:pPr>
              <w:ind w:firstLine="0"/>
              <w:rPr>
                <w:sz w:val="24"/>
                <w:szCs w:val="24"/>
              </w:rPr>
            </w:pPr>
            <w:r w:rsidRPr="00AD0B11">
              <w:rPr>
                <w:sz w:val="24"/>
                <w:szCs w:val="24"/>
              </w:rPr>
              <w:t>Заявка</w:t>
            </w:r>
            <w:r w:rsidR="00D42128">
              <w:rPr>
                <w:sz w:val="24"/>
                <w:szCs w:val="24"/>
              </w:rPr>
              <w:t xml:space="preserve"> </w:t>
            </w:r>
            <w:r w:rsidR="00D42128" w:rsidRPr="00D42128">
              <w:rPr>
                <w:b/>
                <w:sz w:val="24"/>
                <w:szCs w:val="24"/>
              </w:rPr>
              <w:t>не</w:t>
            </w:r>
            <w:r w:rsidRPr="00AD0B11">
              <w:rPr>
                <w:sz w:val="24"/>
                <w:szCs w:val="24"/>
              </w:rPr>
              <w:t xml:space="preserve"> </w:t>
            </w:r>
            <w:r w:rsidRPr="00AD0B11">
              <w:rPr>
                <w:b/>
                <w:sz w:val="24"/>
                <w:szCs w:val="24"/>
              </w:rPr>
              <w:t>соответствует</w:t>
            </w:r>
            <w:r w:rsidRPr="00AD0B11">
              <w:rPr>
                <w:sz w:val="24"/>
                <w:szCs w:val="24"/>
              </w:rPr>
              <w:t xml:space="preserve"> требованиям документации о закупке</w:t>
            </w:r>
          </w:p>
        </w:tc>
      </w:tr>
    </w:tbl>
    <w:p w:rsidR="00D42128" w:rsidRDefault="00D42128" w:rsidP="00171487">
      <w:pPr>
        <w:jc w:val="both"/>
        <w:rPr>
          <w:b/>
          <w:bCs/>
          <w:sz w:val="24"/>
          <w:szCs w:val="24"/>
        </w:rPr>
      </w:pPr>
      <w:bookmarkStart w:id="0" w:name="_GoBack"/>
      <w:bookmarkEnd w:id="0"/>
    </w:p>
    <w:p w:rsidR="0045676A" w:rsidRDefault="00C81A07" w:rsidP="00171487">
      <w:pPr>
        <w:jc w:val="both"/>
        <w:rPr>
          <w:b/>
          <w:bCs/>
          <w:sz w:val="24"/>
          <w:szCs w:val="24"/>
        </w:rPr>
      </w:pPr>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C12597">
        <w:rPr>
          <w:b/>
          <w:bCs/>
          <w:sz w:val="24"/>
          <w:szCs w:val="24"/>
        </w:rPr>
        <w:t>31</w:t>
      </w:r>
      <w:r w:rsidR="001F5C92" w:rsidRPr="00AD0B11">
        <w:rPr>
          <w:b/>
          <w:bCs/>
          <w:sz w:val="24"/>
          <w:szCs w:val="24"/>
        </w:rPr>
        <w:t>.</w:t>
      </w:r>
      <w:r w:rsidR="00D42128">
        <w:rPr>
          <w:b/>
          <w:bCs/>
          <w:sz w:val="24"/>
          <w:szCs w:val="24"/>
        </w:rPr>
        <w:t>10</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9A6B65" w:rsidRPr="00AD0B11" w:rsidRDefault="009A6B65" w:rsidP="00171487">
      <w:pPr>
        <w:jc w:val="both"/>
        <w:rPr>
          <w:b/>
          <w:bCs/>
          <w:sz w:val="24"/>
          <w:szCs w:val="24"/>
        </w:rPr>
      </w:pPr>
    </w:p>
    <w:p w:rsidR="00E60DD2" w:rsidRDefault="009A6B65" w:rsidP="00171487">
      <w:pPr>
        <w:jc w:val="both"/>
        <w:rPr>
          <w:b/>
          <w:sz w:val="24"/>
          <w:szCs w:val="24"/>
        </w:rPr>
      </w:pPr>
      <w:r w:rsidRPr="008D384C">
        <w:rPr>
          <w:b/>
          <w:sz w:val="24"/>
          <w:szCs w:val="24"/>
        </w:rPr>
        <w:t>Опубликовать настоящий протокол на</w:t>
      </w:r>
      <w:r w:rsidRPr="008D384C">
        <w:rPr>
          <w:b/>
          <w:snapToGrid/>
          <w:sz w:val="24"/>
          <w:szCs w:val="24"/>
        </w:rPr>
        <w:t xml:space="preserve"> электронной торговой площадке</w:t>
      </w:r>
      <w:r w:rsidRPr="008D384C">
        <w:rPr>
          <w:b/>
          <w:snapToGrid/>
          <w:sz w:val="24"/>
          <w:szCs w:val="24"/>
        </w:rPr>
        <w:br/>
        <w:t>ОТС-тендер (</w:t>
      </w:r>
      <w:hyperlink r:id="rId8" w:history="1">
        <w:r w:rsidRPr="008D384C">
          <w:rPr>
            <w:rStyle w:val="af9"/>
            <w:b/>
            <w:snapToGrid/>
            <w:color w:val="auto"/>
            <w:sz w:val="24"/>
            <w:szCs w:val="24"/>
          </w:rPr>
          <w:t>http://otc.ru/tender</w:t>
        </w:r>
      </w:hyperlink>
      <w:r w:rsidRPr="008D384C">
        <w:rPr>
          <w:b/>
          <w:snapToGrid/>
          <w:sz w:val="24"/>
          <w:szCs w:val="24"/>
        </w:rPr>
        <w:t>),</w:t>
      </w:r>
      <w:r w:rsidRPr="008D384C">
        <w:rPr>
          <w:b/>
          <w:sz w:val="24"/>
          <w:szCs w:val="24"/>
        </w:rPr>
        <w:t xml:space="preserve"> 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tbl>
      <w:tblPr>
        <w:tblW w:w="9923" w:type="dxa"/>
        <w:tblInd w:w="108" w:type="dxa"/>
        <w:tblLook w:val="04A0"/>
      </w:tblPr>
      <w:tblGrid>
        <w:gridCol w:w="2413"/>
        <w:gridCol w:w="4447"/>
        <w:gridCol w:w="3063"/>
      </w:tblGrid>
      <w:tr w:rsidR="006F5A63" w:rsidRPr="00F32E0E" w:rsidTr="000801F2">
        <w:tc>
          <w:tcPr>
            <w:tcW w:w="2413" w:type="dxa"/>
          </w:tcPr>
          <w:p w:rsidR="006F5A63" w:rsidRDefault="006F5A63" w:rsidP="006F5A63">
            <w:pPr>
              <w:ind w:firstLine="0"/>
              <w:rPr>
                <w:sz w:val="24"/>
                <w:szCs w:val="24"/>
              </w:rPr>
            </w:pPr>
          </w:p>
          <w:p w:rsidR="006F5A63" w:rsidRPr="00F32E0E" w:rsidRDefault="00B258EE" w:rsidP="006F5A63">
            <w:pPr>
              <w:ind w:firstLine="0"/>
              <w:rPr>
                <w:sz w:val="24"/>
                <w:szCs w:val="24"/>
              </w:rPr>
            </w:pPr>
            <w:r>
              <w:rPr>
                <w:sz w:val="24"/>
                <w:szCs w:val="24"/>
              </w:rPr>
              <w:t>Заместитель Председателя</w:t>
            </w:r>
            <w:r w:rsidR="006F5A63" w:rsidRPr="00F32E0E">
              <w:rPr>
                <w:sz w:val="24"/>
                <w:szCs w:val="24"/>
              </w:rPr>
              <w:t xml:space="preserve"> ПРГ</w:t>
            </w:r>
          </w:p>
        </w:tc>
        <w:tc>
          <w:tcPr>
            <w:tcW w:w="4447" w:type="dxa"/>
            <w:vAlign w:val="center"/>
          </w:tcPr>
          <w:p w:rsidR="006F5A63" w:rsidRDefault="006F5A63" w:rsidP="000801F2">
            <w:pPr>
              <w:spacing w:after="120"/>
              <w:ind w:firstLine="0"/>
              <w:rPr>
                <w:b/>
                <w:sz w:val="24"/>
                <w:szCs w:val="24"/>
              </w:rPr>
            </w:pPr>
          </w:p>
          <w:p w:rsidR="006F5A63" w:rsidRPr="00783D24" w:rsidRDefault="006F5A63" w:rsidP="000801F2">
            <w:pPr>
              <w:spacing w:after="120"/>
              <w:ind w:firstLine="0"/>
              <w:rPr>
                <w:b/>
                <w:sz w:val="24"/>
                <w:szCs w:val="24"/>
              </w:rPr>
            </w:pPr>
            <w:r w:rsidRPr="00783D24">
              <w:rPr>
                <w:b/>
                <w:sz w:val="24"/>
                <w:szCs w:val="24"/>
              </w:rPr>
              <w:t>_________________________</w:t>
            </w:r>
          </w:p>
        </w:tc>
        <w:tc>
          <w:tcPr>
            <w:tcW w:w="3063" w:type="dxa"/>
            <w:vAlign w:val="center"/>
          </w:tcPr>
          <w:p w:rsidR="006F5A63" w:rsidRDefault="006F5A63" w:rsidP="000801F2">
            <w:pPr>
              <w:ind w:firstLine="0"/>
              <w:rPr>
                <w:sz w:val="24"/>
                <w:szCs w:val="24"/>
              </w:rPr>
            </w:pPr>
          </w:p>
          <w:p w:rsidR="006F5A63" w:rsidRPr="00F32E0E" w:rsidRDefault="000801F2" w:rsidP="000801F2">
            <w:pPr>
              <w:ind w:firstLine="0"/>
              <w:rPr>
                <w:sz w:val="24"/>
                <w:szCs w:val="24"/>
              </w:rPr>
            </w:pPr>
            <w:r>
              <w:rPr>
                <w:sz w:val="24"/>
                <w:szCs w:val="24"/>
              </w:rPr>
              <w:t>_______________</w:t>
            </w:r>
          </w:p>
        </w:tc>
      </w:tr>
      <w:tr w:rsidR="006F5A63" w:rsidRPr="00F32E0E" w:rsidTr="000801F2">
        <w:tc>
          <w:tcPr>
            <w:tcW w:w="2413" w:type="dxa"/>
          </w:tcPr>
          <w:p w:rsidR="006F5A63" w:rsidRPr="00162E81" w:rsidRDefault="006F5A63" w:rsidP="006F5A63">
            <w:pPr>
              <w:ind w:firstLine="0"/>
              <w:rPr>
                <w:sz w:val="24"/>
                <w:szCs w:val="24"/>
              </w:rPr>
            </w:pPr>
          </w:p>
          <w:p w:rsidR="006F5A63" w:rsidRPr="00162E81" w:rsidRDefault="006F5A63" w:rsidP="006F5A63">
            <w:pPr>
              <w:ind w:firstLine="0"/>
              <w:rPr>
                <w:sz w:val="24"/>
                <w:szCs w:val="24"/>
              </w:rPr>
            </w:pPr>
          </w:p>
          <w:p w:rsidR="006F5A63" w:rsidRPr="00162E81" w:rsidRDefault="006F5A63" w:rsidP="006F5A63">
            <w:pPr>
              <w:ind w:firstLine="0"/>
              <w:rPr>
                <w:sz w:val="24"/>
                <w:szCs w:val="24"/>
              </w:rPr>
            </w:pPr>
            <w:r w:rsidRPr="00162E81">
              <w:rPr>
                <w:sz w:val="24"/>
                <w:szCs w:val="24"/>
              </w:rPr>
              <w:t>Секретарь ПРГ</w:t>
            </w:r>
          </w:p>
        </w:tc>
        <w:tc>
          <w:tcPr>
            <w:tcW w:w="4447" w:type="dxa"/>
            <w:vAlign w:val="center"/>
          </w:tcPr>
          <w:p w:rsidR="006F5A63" w:rsidRPr="00162E81" w:rsidRDefault="006F5A63" w:rsidP="000801F2">
            <w:pPr>
              <w:ind w:firstLine="0"/>
              <w:rPr>
                <w:b/>
                <w:sz w:val="24"/>
                <w:szCs w:val="24"/>
              </w:rPr>
            </w:pPr>
          </w:p>
          <w:p w:rsidR="006F5A63" w:rsidRPr="00162E81" w:rsidRDefault="006F5A63" w:rsidP="000801F2">
            <w:pPr>
              <w:ind w:firstLine="0"/>
              <w:rPr>
                <w:b/>
                <w:sz w:val="24"/>
                <w:szCs w:val="24"/>
              </w:rPr>
            </w:pPr>
          </w:p>
          <w:p w:rsidR="006F5A63" w:rsidRPr="00162E81" w:rsidRDefault="006F5A63" w:rsidP="000801F2">
            <w:pPr>
              <w:ind w:firstLine="0"/>
              <w:rPr>
                <w:b/>
                <w:sz w:val="24"/>
                <w:szCs w:val="24"/>
              </w:rPr>
            </w:pPr>
            <w:r w:rsidRPr="00162E81">
              <w:rPr>
                <w:b/>
                <w:sz w:val="24"/>
                <w:szCs w:val="24"/>
              </w:rPr>
              <w:t>_________________________</w:t>
            </w:r>
          </w:p>
        </w:tc>
        <w:tc>
          <w:tcPr>
            <w:tcW w:w="3063" w:type="dxa"/>
            <w:vAlign w:val="center"/>
          </w:tcPr>
          <w:p w:rsidR="006F5A63" w:rsidRPr="00162E81" w:rsidRDefault="006F5A63" w:rsidP="000801F2">
            <w:pPr>
              <w:ind w:firstLine="0"/>
              <w:rPr>
                <w:sz w:val="24"/>
                <w:szCs w:val="24"/>
              </w:rPr>
            </w:pPr>
          </w:p>
          <w:p w:rsidR="006F5A63" w:rsidRPr="00162E81" w:rsidRDefault="000801F2" w:rsidP="000801F2">
            <w:pPr>
              <w:pStyle w:val="a3"/>
              <w:spacing w:after="0"/>
              <w:ind w:left="0"/>
              <w:rPr>
                <w:b/>
              </w:rPr>
            </w:pPr>
            <w:r>
              <w:rPr>
                <w:b/>
              </w:rPr>
              <w:t>_______________</w:t>
            </w:r>
          </w:p>
        </w:tc>
      </w:tr>
    </w:tbl>
    <w:p w:rsidR="00C81A07" w:rsidRPr="00AD0B11" w:rsidRDefault="00C81A07" w:rsidP="00C81A07">
      <w:pPr>
        <w:jc w:val="both"/>
        <w:rPr>
          <w:b/>
          <w:bCs/>
          <w:sz w:val="24"/>
          <w:szCs w:val="24"/>
        </w:rPr>
      </w:pPr>
    </w:p>
    <w:p w:rsidR="000801F2" w:rsidRDefault="000801F2">
      <w:pPr>
        <w:tabs>
          <w:tab w:val="left" w:pos="284"/>
          <w:tab w:val="center" w:pos="4680"/>
          <w:tab w:val="right" w:pos="9355"/>
          <w:tab w:val="left" w:pos="9639"/>
        </w:tabs>
        <w:ind w:firstLine="0"/>
        <w:jc w:val="both"/>
        <w:rPr>
          <w:sz w:val="24"/>
          <w:szCs w:val="24"/>
        </w:rPr>
      </w:pPr>
      <w:r w:rsidRPr="005830A3">
        <w:rPr>
          <w:sz w:val="24"/>
          <w:szCs w:val="24"/>
        </w:rPr>
        <w:t>«</w:t>
      </w:r>
      <w:r>
        <w:rPr>
          <w:sz w:val="24"/>
          <w:szCs w:val="24"/>
        </w:rPr>
        <w:t xml:space="preserve"> 31 </w:t>
      </w:r>
      <w:r w:rsidRPr="005830A3">
        <w:rPr>
          <w:sz w:val="24"/>
          <w:szCs w:val="24"/>
        </w:rPr>
        <w:t xml:space="preserve">» </w:t>
      </w:r>
      <w:r>
        <w:rPr>
          <w:sz w:val="24"/>
          <w:szCs w:val="24"/>
        </w:rPr>
        <w:t xml:space="preserve">октября </w:t>
      </w:r>
      <w:r w:rsidRPr="005830A3">
        <w:rPr>
          <w:sz w:val="24"/>
          <w:szCs w:val="24"/>
        </w:rPr>
        <w:t>201</w:t>
      </w:r>
      <w:r>
        <w:rPr>
          <w:sz w:val="24"/>
          <w:szCs w:val="24"/>
        </w:rPr>
        <w:t>4</w:t>
      </w:r>
      <w:r w:rsidRPr="005830A3">
        <w:rPr>
          <w:sz w:val="24"/>
          <w:szCs w:val="24"/>
        </w:rPr>
        <w:t xml:space="preserve">г. </w:t>
      </w:r>
    </w:p>
    <w:sectPr w:rsidR="000801F2" w:rsidSect="0058452C">
      <w:headerReference w:type="default" r:id="rId9"/>
      <w:pgSz w:w="11906" w:h="16838"/>
      <w:pgMar w:top="709" w:right="98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00" w:rsidRDefault="00001A00" w:rsidP="002C7C03">
      <w:r>
        <w:separator/>
      </w:r>
    </w:p>
  </w:endnote>
  <w:endnote w:type="continuationSeparator" w:id="1">
    <w:p w:rsidR="00001A00" w:rsidRDefault="00001A00"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00" w:rsidRDefault="00001A00" w:rsidP="002C7C03">
      <w:r>
        <w:separator/>
      </w:r>
    </w:p>
  </w:footnote>
  <w:footnote w:type="continuationSeparator" w:id="1">
    <w:p w:rsidR="00001A00" w:rsidRDefault="00001A00"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63" w:rsidRPr="00A94436" w:rsidRDefault="002A5F0A" w:rsidP="009D6273">
    <w:pPr>
      <w:pStyle w:val="aa"/>
      <w:jc w:val="center"/>
      <w:rPr>
        <w:sz w:val="24"/>
        <w:szCs w:val="24"/>
      </w:rPr>
    </w:pPr>
    <w:r w:rsidRPr="00A94436">
      <w:rPr>
        <w:sz w:val="24"/>
        <w:szCs w:val="24"/>
      </w:rPr>
      <w:fldChar w:fldCharType="begin"/>
    </w:r>
    <w:r w:rsidR="006F5A63" w:rsidRPr="00A94436">
      <w:rPr>
        <w:sz w:val="24"/>
        <w:szCs w:val="24"/>
      </w:rPr>
      <w:instrText xml:space="preserve"> PAGE   \* MERGEFORMAT </w:instrText>
    </w:r>
    <w:r w:rsidRPr="00A94436">
      <w:rPr>
        <w:sz w:val="24"/>
        <w:szCs w:val="24"/>
      </w:rPr>
      <w:fldChar w:fldCharType="separate"/>
    </w:r>
    <w:r w:rsidR="000801F2">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A00"/>
    <w:rsid w:val="00001C26"/>
    <w:rsid w:val="00002077"/>
    <w:rsid w:val="000026E9"/>
    <w:rsid w:val="00002AA1"/>
    <w:rsid w:val="00003459"/>
    <w:rsid w:val="00005625"/>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57A6"/>
    <w:rsid w:val="0003746F"/>
    <w:rsid w:val="00037569"/>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0C6"/>
    <w:rsid w:val="000757AF"/>
    <w:rsid w:val="00076A31"/>
    <w:rsid w:val="000777AB"/>
    <w:rsid w:val="000801F2"/>
    <w:rsid w:val="00080C92"/>
    <w:rsid w:val="00082146"/>
    <w:rsid w:val="00082D5B"/>
    <w:rsid w:val="00082F94"/>
    <w:rsid w:val="000830A7"/>
    <w:rsid w:val="00084DE3"/>
    <w:rsid w:val="00085484"/>
    <w:rsid w:val="00085F72"/>
    <w:rsid w:val="00093A1B"/>
    <w:rsid w:val="00094457"/>
    <w:rsid w:val="00094ED2"/>
    <w:rsid w:val="0009575F"/>
    <w:rsid w:val="000A60A3"/>
    <w:rsid w:val="000A60DF"/>
    <w:rsid w:val="000A6E2A"/>
    <w:rsid w:val="000B0537"/>
    <w:rsid w:val="000B0645"/>
    <w:rsid w:val="000B1184"/>
    <w:rsid w:val="000B119C"/>
    <w:rsid w:val="000B2543"/>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1FE9"/>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2E81"/>
    <w:rsid w:val="001636AC"/>
    <w:rsid w:val="0016405C"/>
    <w:rsid w:val="001643D7"/>
    <w:rsid w:val="001644E4"/>
    <w:rsid w:val="00164FFE"/>
    <w:rsid w:val="00165B8B"/>
    <w:rsid w:val="0016618E"/>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3B96"/>
    <w:rsid w:val="001E5C36"/>
    <w:rsid w:val="001E66BE"/>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6985"/>
    <w:rsid w:val="002273A7"/>
    <w:rsid w:val="00227A0C"/>
    <w:rsid w:val="00227EC0"/>
    <w:rsid w:val="002341B4"/>
    <w:rsid w:val="00234724"/>
    <w:rsid w:val="002350DE"/>
    <w:rsid w:val="00240804"/>
    <w:rsid w:val="00243FD8"/>
    <w:rsid w:val="00244E86"/>
    <w:rsid w:val="00245121"/>
    <w:rsid w:val="00245141"/>
    <w:rsid w:val="00245C64"/>
    <w:rsid w:val="002464E7"/>
    <w:rsid w:val="00246EBC"/>
    <w:rsid w:val="002508E2"/>
    <w:rsid w:val="002529E5"/>
    <w:rsid w:val="00253C65"/>
    <w:rsid w:val="00254B18"/>
    <w:rsid w:val="00256449"/>
    <w:rsid w:val="002573E3"/>
    <w:rsid w:val="0025745C"/>
    <w:rsid w:val="00257E3E"/>
    <w:rsid w:val="002605D1"/>
    <w:rsid w:val="0026332C"/>
    <w:rsid w:val="002636BF"/>
    <w:rsid w:val="00263D17"/>
    <w:rsid w:val="002644D4"/>
    <w:rsid w:val="002645BC"/>
    <w:rsid w:val="00265145"/>
    <w:rsid w:val="00265655"/>
    <w:rsid w:val="00265C1D"/>
    <w:rsid w:val="002668AE"/>
    <w:rsid w:val="00266AB9"/>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5F0A"/>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110"/>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04FA"/>
    <w:rsid w:val="00321407"/>
    <w:rsid w:val="0032153B"/>
    <w:rsid w:val="003217B1"/>
    <w:rsid w:val="00322256"/>
    <w:rsid w:val="00323AE4"/>
    <w:rsid w:val="003245DF"/>
    <w:rsid w:val="003248F4"/>
    <w:rsid w:val="00324B26"/>
    <w:rsid w:val="00325160"/>
    <w:rsid w:val="00325287"/>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07A"/>
    <w:rsid w:val="00352501"/>
    <w:rsid w:val="00352EE4"/>
    <w:rsid w:val="0035371D"/>
    <w:rsid w:val="00354FB5"/>
    <w:rsid w:val="00357D06"/>
    <w:rsid w:val="00357DFA"/>
    <w:rsid w:val="00361DCF"/>
    <w:rsid w:val="00362E7F"/>
    <w:rsid w:val="00366ADB"/>
    <w:rsid w:val="00371083"/>
    <w:rsid w:val="003712B6"/>
    <w:rsid w:val="00371C99"/>
    <w:rsid w:val="00371CC4"/>
    <w:rsid w:val="00372EC5"/>
    <w:rsid w:val="003737AE"/>
    <w:rsid w:val="00373880"/>
    <w:rsid w:val="003738E9"/>
    <w:rsid w:val="00373A56"/>
    <w:rsid w:val="0037589E"/>
    <w:rsid w:val="0037649A"/>
    <w:rsid w:val="00377930"/>
    <w:rsid w:val="00377AA4"/>
    <w:rsid w:val="003802A5"/>
    <w:rsid w:val="0038226D"/>
    <w:rsid w:val="0038369F"/>
    <w:rsid w:val="00385086"/>
    <w:rsid w:val="003851C8"/>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76C"/>
    <w:rsid w:val="003A681F"/>
    <w:rsid w:val="003A6C7E"/>
    <w:rsid w:val="003A7286"/>
    <w:rsid w:val="003A785A"/>
    <w:rsid w:val="003B0645"/>
    <w:rsid w:val="003B0913"/>
    <w:rsid w:val="003B1B49"/>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AE9"/>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946"/>
    <w:rsid w:val="00440B2D"/>
    <w:rsid w:val="004411AC"/>
    <w:rsid w:val="00443970"/>
    <w:rsid w:val="00444DF5"/>
    <w:rsid w:val="00447ED3"/>
    <w:rsid w:val="004505D5"/>
    <w:rsid w:val="00450704"/>
    <w:rsid w:val="0045194E"/>
    <w:rsid w:val="0045265E"/>
    <w:rsid w:val="004541F8"/>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3C69"/>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26D0F"/>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276"/>
    <w:rsid w:val="005824C6"/>
    <w:rsid w:val="005830A3"/>
    <w:rsid w:val="0058375C"/>
    <w:rsid w:val="00583AE4"/>
    <w:rsid w:val="0058452C"/>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D6653"/>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09D7"/>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3AE"/>
    <w:rsid w:val="006527AA"/>
    <w:rsid w:val="006542F0"/>
    <w:rsid w:val="006567FD"/>
    <w:rsid w:val="00656E01"/>
    <w:rsid w:val="0065729B"/>
    <w:rsid w:val="0065731F"/>
    <w:rsid w:val="00657720"/>
    <w:rsid w:val="00657FE2"/>
    <w:rsid w:val="00660B6F"/>
    <w:rsid w:val="00661273"/>
    <w:rsid w:val="006615AF"/>
    <w:rsid w:val="00661B28"/>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664"/>
    <w:rsid w:val="006D5DC1"/>
    <w:rsid w:val="006D5F80"/>
    <w:rsid w:val="006D6EC7"/>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A63"/>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51F4"/>
    <w:rsid w:val="007768E0"/>
    <w:rsid w:val="00777E13"/>
    <w:rsid w:val="00781092"/>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4394"/>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29A"/>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6149"/>
    <w:rsid w:val="008375F3"/>
    <w:rsid w:val="008402B4"/>
    <w:rsid w:val="00841BE3"/>
    <w:rsid w:val="00844E01"/>
    <w:rsid w:val="00847A97"/>
    <w:rsid w:val="00850C02"/>
    <w:rsid w:val="00852977"/>
    <w:rsid w:val="00852B23"/>
    <w:rsid w:val="0085360C"/>
    <w:rsid w:val="00854616"/>
    <w:rsid w:val="00854E3F"/>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274C"/>
    <w:rsid w:val="0092323C"/>
    <w:rsid w:val="009237F5"/>
    <w:rsid w:val="0092627C"/>
    <w:rsid w:val="00926576"/>
    <w:rsid w:val="00926653"/>
    <w:rsid w:val="0093062F"/>
    <w:rsid w:val="00930EF0"/>
    <w:rsid w:val="00931C88"/>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A6B65"/>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1FBC"/>
    <w:rsid w:val="009D24B1"/>
    <w:rsid w:val="009D41DA"/>
    <w:rsid w:val="009D56EB"/>
    <w:rsid w:val="009D6273"/>
    <w:rsid w:val="009D6A51"/>
    <w:rsid w:val="009D7B19"/>
    <w:rsid w:val="009E0E54"/>
    <w:rsid w:val="009E2568"/>
    <w:rsid w:val="009E5A8C"/>
    <w:rsid w:val="009E6270"/>
    <w:rsid w:val="009E62A3"/>
    <w:rsid w:val="009E6B16"/>
    <w:rsid w:val="009E71B3"/>
    <w:rsid w:val="009E71C9"/>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23A5"/>
    <w:rsid w:val="00A3336A"/>
    <w:rsid w:val="00A335BC"/>
    <w:rsid w:val="00A3367E"/>
    <w:rsid w:val="00A33EBD"/>
    <w:rsid w:val="00A33F73"/>
    <w:rsid w:val="00A34CFC"/>
    <w:rsid w:val="00A353C7"/>
    <w:rsid w:val="00A35895"/>
    <w:rsid w:val="00A402EF"/>
    <w:rsid w:val="00A4215D"/>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0B41"/>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2675"/>
    <w:rsid w:val="00B034FC"/>
    <w:rsid w:val="00B04519"/>
    <w:rsid w:val="00B04B2A"/>
    <w:rsid w:val="00B067EF"/>
    <w:rsid w:val="00B10B13"/>
    <w:rsid w:val="00B1115D"/>
    <w:rsid w:val="00B14F3B"/>
    <w:rsid w:val="00B15040"/>
    <w:rsid w:val="00B20DF0"/>
    <w:rsid w:val="00B21959"/>
    <w:rsid w:val="00B22564"/>
    <w:rsid w:val="00B258EE"/>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05D"/>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94A"/>
    <w:rsid w:val="00BA5B54"/>
    <w:rsid w:val="00BA6C5B"/>
    <w:rsid w:val="00BA7603"/>
    <w:rsid w:val="00BA7DB3"/>
    <w:rsid w:val="00BB079A"/>
    <w:rsid w:val="00BB079E"/>
    <w:rsid w:val="00BB1164"/>
    <w:rsid w:val="00BB1E59"/>
    <w:rsid w:val="00BB24A3"/>
    <w:rsid w:val="00BB3D4D"/>
    <w:rsid w:val="00BB49A2"/>
    <w:rsid w:val="00BC0883"/>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597"/>
    <w:rsid w:val="00C12847"/>
    <w:rsid w:val="00C12C2C"/>
    <w:rsid w:val="00C20124"/>
    <w:rsid w:val="00C20562"/>
    <w:rsid w:val="00C23038"/>
    <w:rsid w:val="00C236A8"/>
    <w:rsid w:val="00C23ED4"/>
    <w:rsid w:val="00C24573"/>
    <w:rsid w:val="00C26A1A"/>
    <w:rsid w:val="00C272FD"/>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AD4"/>
    <w:rsid w:val="00C62C00"/>
    <w:rsid w:val="00C6375D"/>
    <w:rsid w:val="00C6473C"/>
    <w:rsid w:val="00C67023"/>
    <w:rsid w:val="00C710BB"/>
    <w:rsid w:val="00C7118D"/>
    <w:rsid w:val="00C72650"/>
    <w:rsid w:val="00C737FE"/>
    <w:rsid w:val="00C73DDA"/>
    <w:rsid w:val="00C758B1"/>
    <w:rsid w:val="00C76166"/>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797"/>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2128"/>
    <w:rsid w:val="00D4554C"/>
    <w:rsid w:val="00D463CE"/>
    <w:rsid w:val="00D47822"/>
    <w:rsid w:val="00D505DB"/>
    <w:rsid w:val="00D5549B"/>
    <w:rsid w:val="00D605AC"/>
    <w:rsid w:val="00D6082B"/>
    <w:rsid w:val="00D60970"/>
    <w:rsid w:val="00D62EE6"/>
    <w:rsid w:val="00D64808"/>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1F1"/>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5054"/>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4CDC"/>
    <w:rsid w:val="00DF5770"/>
    <w:rsid w:val="00DF5A5E"/>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37C27"/>
    <w:rsid w:val="00E41748"/>
    <w:rsid w:val="00E434CF"/>
    <w:rsid w:val="00E4396A"/>
    <w:rsid w:val="00E46CDC"/>
    <w:rsid w:val="00E5065E"/>
    <w:rsid w:val="00E51075"/>
    <w:rsid w:val="00E512DE"/>
    <w:rsid w:val="00E55DF0"/>
    <w:rsid w:val="00E5792C"/>
    <w:rsid w:val="00E60DD2"/>
    <w:rsid w:val="00E6136B"/>
    <w:rsid w:val="00E65CEA"/>
    <w:rsid w:val="00E67B25"/>
    <w:rsid w:val="00E7093B"/>
    <w:rsid w:val="00E7174F"/>
    <w:rsid w:val="00E72670"/>
    <w:rsid w:val="00E74AB8"/>
    <w:rsid w:val="00E74B7F"/>
    <w:rsid w:val="00E76BB1"/>
    <w:rsid w:val="00E77398"/>
    <w:rsid w:val="00E7753B"/>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7FB7"/>
    <w:rsid w:val="00EB0436"/>
    <w:rsid w:val="00EB06E2"/>
    <w:rsid w:val="00EB2BFC"/>
    <w:rsid w:val="00EB5105"/>
    <w:rsid w:val="00EB73CE"/>
    <w:rsid w:val="00EC13F6"/>
    <w:rsid w:val="00EC18C3"/>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097F"/>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25A2D"/>
    <w:rsid w:val="00F30B72"/>
    <w:rsid w:val="00F3142F"/>
    <w:rsid w:val="00F32BD4"/>
    <w:rsid w:val="00F32E0E"/>
    <w:rsid w:val="00F32E7E"/>
    <w:rsid w:val="00F3417A"/>
    <w:rsid w:val="00F3634E"/>
    <w:rsid w:val="00F36A17"/>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2CA6"/>
    <w:rsid w:val="00FF38C0"/>
    <w:rsid w:val="00FF6D00"/>
    <w:rsid w:val="00FF7B6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8636</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69</cp:revision>
  <cp:lastPrinted>2014-11-11T07:36:00Z</cp:lastPrinted>
  <dcterms:created xsi:type="dcterms:W3CDTF">2014-04-11T12:48:00Z</dcterms:created>
  <dcterms:modified xsi:type="dcterms:W3CDTF">2014-11-11T07:46:00Z</dcterms:modified>
</cp:coreProperties>
</file>