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Default="00FE063A" w:rsidP="004948D5">
      <w:pPr>
        <w:tabs>
          <w:tab w:val="clear" w:pos="709"/>
        </w:tabs>
        <w:ind w:left="4536" w:firstLine="0"/>
        <w:rPr>
          <w:b/>
        </w:rPr>
      </w:pPr>
      <w:r>
        <w:rPr>
          <w:b/>
        </w:rPr>
        <w:t xml:space="preserve">филиала </w:t>
      </w:r>
      <w:r w:rsidR="004948D5" w:rsidRPr="004948D5">
        <w:rPr>
          <w:b/>
        </w:rPr>
        <w:t xml:space="preserve">ОАО «ТрансКонтейнер» </w:t>
      </w:r>
    </w:p>
    <w:p w:rsidR="00FE063A" w:rsidRPr="004948D5" w:rsidRDefault="00FE063A" w:rsidP="004948D5">
      <w:pPr>
        <w:tabs>
          <w:tab w:val="clear" w:pos="709"/>
        </w:tabs>
        <w:ind w:left="4536" w:firstLine="0"/>
        <w:rPr>
          <w:b/>
        </w:rPr>
      </w:pPr>
      <w:r>
        <w:rPr>
          <w:b/>
        </w:rPr>
        <w:t>на Октябрьской железной дороге</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FE063A">
        <w:rPr>
          <w:b/>
        </w:rPr>
        <w:t>Д</w:t>
      </w:r>
      <w:r w:rsidRPr="004948D5">
        <w:rPr>
          <w:b/>
        </w:rPr>
        <w:t xml:space="preserve">.В. </w:t>
      </w:r>
      <w:r w:rsidR="00FE063A">
        <w:rPr>
          <w:b/>
        </w:rPr>
        <w:t>Морозов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Pr>
          <w:b/>
        </w:rPr>
        <w:t xml:space="preserve"> 2014</w:t>
      </w:r>
      <w:r w:rsidR="004948D5" w:rsidRPr="004948D5">
        <w:rPr>
          <w:b/>
        </w:rPr>
        <w:t xml:space="preserve"> г. </w:t>
      </w:r>
    </w:p>
    <w:p w:rsidR="004948D5" w:rsidRDefault="004948D5" w:rsidP="004948D5"/>
    <w:p w:rsidR="00653CE4" w:rsidRDefault="00653CE4" w:rsidP="004948D5"/>
    <w:p w:rsidR="00BF6CC4" w:rsidRPr="009E081B" w:rsidRDefault="00BF6CC4" w:rsidP="00BF6CC4">
      <w:pPr>
        <w:ind w:firstLine="0"/>
        <w:jc w:val="center"/>
        <w:rPr>
          <w:b/>
          <w:color w:val="FF0000"/>
          <w:szCs w:val="28"/>
        </w:rPr>
      </w:pPr>
      <w:r w:rsidRPr="009E081B">
        <w:rPr>
          <w:b/>
          <w:color w:val="FF0000"/>
          <w:szCs w:val="28"/>
        </w:rPr>
        <w:t>ВНИМАНИЕ!</w:t>
      </w:r>
    </w:p>
    <w:p w:rsidR="00BF6CC4" w:rsidRDefault="00BF6CC4" w:rsidP="004948D5">
      <w:pPr>
        <w:ind w:firstLine="0"/>
        <w:jc w:val="center"/>
        <w:rPr>
          <w:b/>
        </w:rPr>
      </w:pPr>
    </w:p>
    <w:p w:rsidR="00352CDD" w:rsidRDefault="00FE063A" w:rsidP="00352CDD">
      <w:pPr>
        <w:pStyle w:val="1"/>
        <w:ind w:firstLine="709"/>
        <w:jc w:val="center"/>
        <w:rPr>
          <w:b/>
          <w:bCs/>
          <w:szCs w:val="28"/>
        </w:rPr>
      </w:pPr>
      <w:r>
        <w:rPr>
          <w:b/>
          <w:bCs/>
          <w:szCs w:val="28"/>
        </w:rPr>
        <w:t xml:space="preserve">филиал </w:t>
      </w:r>
      <w:r w:rsidR="00BF6CC4" w:rsidRPr="00FE063A">
        <w:rPr>
          <w:b/>
          <w:bCs/>
          <w:szCs w:val="28"/>
        </w:rPr>
        <w:t xml:space="preserve">ОАО «ТрансКонтейнер» </w:t>
      </w:r>
      <w:r>
        <w:rPr>
          <w:b/>
          <w:bCs/>
          <w:szCs w:val="28"/>
        </w:rPr>
        <w:t xml:space="preserve">на Октябрьской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653CE4" w:rsidRPr="00FE063A">
        <w:rPr>
          <w:b/>
          <w:szCs w:val="28"/>
        </w:rPr>
        <w:t xml:space="preserve">в </w:t>
      </w:r>
      <w:r w:rsidR="00F41A38" w:rsidRPr="00FE063A">
        <w:rPr>
          <w:b/>
          <w:szCs w:val="28"/>
        </w:rPr>
        <w:t>документацию о закупке открытым конкурсом</w:t>
      </w:r>
      <w:r w:rsidR="00352CDD">
        <w:rPr>
          <w:b/>
          <w:szCs w:val="28"/>
        </w:rPr>
        <w:t xml:space="preserve"> </w:t>
      </w:r>
      <w:r w:rsidR="00F41A38" w:rsidRPr="00FE063A">
        <w:rPr>
          <w:b/>
          <w:szCs w:val="28"/>
        </w:rPr>
        <w:t>№</w:t>
      </w:r>
      <w:r w:rsidR="00352CDD">
        <w:rPr>
          <w:b/>
          <w:szCs w:val="28"/>
        </w:rPr>
        <w:t> ОК/0029</w:t>
      </w:r>
      <w:r w:rsidR="00F41A38" w:rsidRPr="00FE063A">
        <w:rPr>
          <w:b/>
          <w:szCs w:val="28"/>
        </w:rPr>
        <w:t>/</w:t>
      </w:r>
      <w:r w:rsidRPr="00FE063A">
        <w:rPr>
          <w:b/>
          <w:szCs w:val="28"/>
        </w:rPr>
        <w:t>НКПОКТ</w:t>
      </w:r>
      <w:r w:rsidR="00F41A38" w:rsidRPr="00FE063A">
        <w:rPr>
          <w:b/>
          <w:szCs w:val="28"/>
        </w:rPr>
        <w:t>/00</w:t>
      </w:r>
      <w:r w:rsidR="00352CDD">
        <w:rPr>
          <w:b/>
          <w:szCs w:val="28"/>
        </w:rPr>
        <w:t>29</w:t>
      </w:r>
      <w:r w:rsidR="004948D5" w:rsidRPr="00FE063A">
        <w:rPr>
          <w:b/>
          <w:szCs w:val="28"/>
        </w:rPr>
        <w:t xml:space="preserve"> </w:t>
      </w:r>
      <w:r w:rsidRPr="00FE063A">
        <w:rPr>
          <w:b/>
          <w:szCs w:val="28"/>
        </w:rPr>
        <w:t>на право заключения договора</w:t>
      </w:r>
      <w:r w:rsidRPr="00FE063A">
        <w:rPr>
          <w:b/>
        </w:rPr>
        <w:t xml:space="preserve"> </w:t>
      </w:r>
      <w:r w:rsidR="00352CDD">
        <w:rPr>
          <w:b/>
        </w:rPr>
        <w:t xml:space="preserve">на </w:t>
      </w:r>
      <w:r w:rsidR="00352CDD" w:rsidRPr="00352CDD">
        <w:rPr>
          <w:b/>
          <w:bCs/>
          <w:szCs w:val="28"/>
        </w:rPr>
        <w:t xml:space="preserve">выполнение работ по огнезащитной обработке деревянных конструкций чердачных помещений, расположенных в Агентстве на станции </w:t>
      </w:r>
      <w:proofErr w:type="spellStart"/>
      <w:r w:rsidR="00352CDD" w:rsidRPr="00352CDD">
        <w:rPr>
          <w:b/>
          <w:bCs/>
          <w:szCs w:val="28"/>
        </w:rPr>
        <w:t>Москва-Товарная</w:t>
      </w:r>
      <w:proofErr w:type="spellEnd"/>
      <w:r w:rsidR="00352CDD" w:rsidRPr="00352CDD">
        <w:rPr>
          <w:b/>
          <w:bCs/>
          <w:szCs w:val="28"/>
        </w:rPr>
        <w:t xml:space="preserve">  филиала ОАО «</w:t>
      </w:r>
      <w:proofErr w:type="spellStart"/>
      <w:r w:rsidR="00352CDD" w:rsidRPr="00352CDD">
        <w:rPr>
          <w:b/>
          <w:bCs/>
          <w:szCs w:val="28"/>
        </w:rPr>
        <w:t>ТрансКонтейнер</w:t>
      </w:r>
      <w:proofErr w:type="spellEnd"/>
      <w:r w:rsidR="00352CDD" w:rsidRPr="00352CDD">
        <w:rPr>
          <w:b/>
          <w:bCs/>
          <w:szCs w:val="28"/>
        </w:rPr>
        <w:t>» на Октябр</w:t>
      </w:r>
      <w:r w:rsidR="00352CDD">
        <w:rPr>
          <w:b/>
          <w:bCs/>
          <w:szCs w:val="28"/>
        </w:rPr>
        <w:t xml:space="preserve">ьской железной дороге в 2014г. </w:t>
      </w:r>
    </w:p>
    <w:p w:rsidR="00352CDD" w:rsidRPr="00352CDD" w:rsidRDefault="00352CDD" w:rsidP="00352CDD">
      <w:pPr>
        <w:pStyle w:val="1"/>
        <w:ind w:firstLine="709"/>
        <w:jc w:val="center"/>
        <w:rPr>
          <w:b/>
          <w:bCs/>
          <w:szCs w:val="28"/>
        </w:rPr>
      </w:pPr>
    </w:p>
    <w:p w:rsidR="001D62E2" w:rsidRDefault="001D62E2" w:rsidP="00352CDD">
      <w:pPr>
        <w:pStyle w:val="1"/>
        <w:suppressAutoHyphens/>
        <w:ind w:firstLine="709"/>
        <w:rPr>
          <w:szCs w:val="28"/>
        </w:rPr>
      </w:pPr>
      <w:r>
        <w:rPr>
          <w:szCs w:val="28"/>
        </w:rPr>
        <w:t>В Документацию</w:t>
      </w:r>
      <w:r w:rsidRPr="001D62E2">
        <w:rPr>
          <w:szCs w:val="28"/>
        </w:rPr>
        <w:t xml:space="preserve"> </w:t>
      </w:r>
      <w:r w:rsidRPr="00E6434E">
        <w:rPr>
          <w:szCs w:val="28"/>
        </w:rPr>
        <w:t>о закупке открытым</w:t>
      </w:r>
      <w:r>
        <w:rPr>
          <w:szCs w:val="28"/>
        </w:rPr>
        <w:t xml:space="preserve"> конкурсом </w:t>
      </w:r>
      <w:r w:rsidR="00352CDD">
        <w:rPr>
          <w:szCs w:val="28"/>
        </w:rPr>
        <w:t>№ ОК/029/НКПОКТ/0029</w:t>
      </w:r>
      <w:r>
        <w:rPr>
          <w:szCs w:val="28"/>
        </w:rPr>
        <w:t xml:space="preserve"> внесены изменения по следующим пунктам:</w:t>
      </w:r>
    </w:p>
    <w:p w:rsidR="001D62E2" w:rsidRDefault="001D62E2" w:rsidP="00E6434E">
      <w:pPr>
        <w:pStyle w:val="1"/>
        <w:suppressAutoHyphens/>
        <w:ind w:firstLine="709"/>
        <w:rPr>
          <w:szCs w:val="28"/>
        </w:rPr>
      </w:pPr>
    </w:p>
    <w:p w:rsidR="00E6434E" w:rsidRDefault="00FE063A" w:rsidP="00E6434E">
      <w:pPr>
        <w:pStyle w:val="1"/>
        <w:suppressAutoHyphens/>
        <w:ind w:firstLine="709"/>
        <w:rPr>
          <w:szCs w:val="28"/>
        </w:rPr>
      </w:pPr>
      <w:r>
        <w:rPr>
          <w:szCs w:val="28"/>
        </w:rPr>
        <w:t>1</w:t>
      </w:r>
      <w:r w:rsidR="00A124F7" w:rsidRPr="001B21AC">
        <w:rPr>
          <w:szCs w:val="28"/>
        </w:rPr>
        <w:t xml:space="preserve">. </w:t>
      </w:r>
      <w:r w:rsidR="00352CDD">
        <w:rPr>
          <w:szCs w:val="28"/>
        </w:rPr>
        <w:t>Пункт 4.3</w:t>
      </w:r>
      <w:r w:rsidR="001D62E2">
        <w:rPr>
          <w:szCs w:val="28"/>
        </w:rPr>
        <w:t xml:space="preserve">, </w:t>
      </w:r>
      <w:r w:rsidR="00E6434E">
        <w:rPr>
          <w:szCs w:val="28"/>
        </w:rPr>
        <w:t>считать верным следующее:</w:t>
      </w:r>
    </w:p>
    <w:p w:rsidR="00352CDD" w:rsidRPr="007A7C7B" w:rsidRDefault="00352CDD" w:rsidP="00352CDD">
      <w:pPr>
        <w:pStyle w:val="zakonpusual"/>
        <w:spacing w:before="0" w:beforeAutospacing="0" w:after="0" w:afterAutospacing="0"/>
        <w:ind w:firstLine="709"/>
        <w:rPr>
          <w:rFonts w:ascii="Times New Roman" w:hAnsi="Times New Roman"/>
          <w:sz w:val="28"/>
          <w:szCs w:val="28"/>
        </w:rPr>
      </w:pPr>
      <w:r w:rsidRPr="007A7C7B">
        <w:rPr>
          <w:rFonts w:ascii="Times New Roman" w:hAnsi="Times New Roman"/>
          <w:sz w:val="28"/>
          <w:szCs w:val="28"/>
        </w:rPr>
        <w:t>Используемые материалы должны соответствовать государственным станда</w:t>
      </w:r>
      <w:r>
        <w:rPr>
          <w:rFonts w:ascii="Times New Roman" w:hAnsi="Times New Roman"/>
          <w:sz w:val="28"/>
          <w:szCs w:val="28"/>
        </w:rPr>
        <w:t>ртам и технологическим условиям. а также удовлетворять следующим требованиям:</w:t>
      </w:r>
    </w:p>
    <w:p w:rsidR="00352CDD" w:rsidRDefault="00352CDD" w:rsidP="00352CDD">
      <w:pPr>
        <w:pStyle w:val="zakonpusual"/>
        <w:spacing w:before="0" w:beforeAutospacing="0" w:after="0" w:afterAutospacing="0"/>
        <w:ind w:firstLine="709"/>
        <w:rPr>
          <w:rFonts w:ascii="Times New Roman" w:hAnsi="Times New Roman"/>
          <w:sz w:val="28"/>
          <w:szCs w:val="28"/>
        </w:rPr>
      </w:pPr>
      <w:r w:rsidRPr="00BA3601">
        <w:rPr>
          <w:rFonts w:ascii="Times New Roman" w:hAnsi="Times New Roman"/>
          <w:b/>
          <w:sz w:val="28"/>
          <w:szCs w:val="28"/>
        </w:rPr>
        <w:t xml:space="preserve">- </w:t>
      </w:r>
      <w:r w:rsidRPr="00BA3601">
        <w:rPr>
          <w:rFonts w:ascii="Times New Roman" w:hAnsi="Times New Roman"/>
          <w:sz w:val="28"/>
          <w:szCs w:val="28"/>
        </w:rPr>
        <w:t>Пропитка должна поставляться на объект готовой к применению</w:t>
      </w:r>
      <w:r>
        <w:rPr>
          <w:rFonts w:ascii="Times New Roman" w:hAnsi="Times New Roman"/>
          <w:sz w:val="28"/>
          <w:szCs w:val="28"/>
        </w:rPr>
        <w:t>;</w:t>
      </w:r>
    </w:p>
    <w:p w:rsidR="00352CDD" w:rsidRPr="00BA3601" w:rsidRDefault="00352CDD" w:rsidP="00352CDD">
      <w:pPr>
        <w:pStyle w:val="zakonpusual"/>
        <w:spacing w:before="0" w:beforeAutospacing="0" w:after="0" w:afterAutospacing="0"/>
        <w:ind w:firstLine="709"/>
        <w:rPr>
          <w:rFonts w:ascii="Times New Roman" w:hAnsi="Times New Roman"/>
          <w:b/>
          <w:sz w:val="28"/>
          <w:szCs w:val="28"/>
        </w:rPr>
      </w:pPr>
      <w:r>
        <w:rPr>
          <w:rFonts w:ascii="Times New Roman" w:hAnsi="Times New Roman"/>
          <w:sz w:val="28"/>
          <w:szCs w:val="28"/>
        </w:rPr>
        <w:t xml:space="preserve">- Применяемый состав должен обеспечивать </w:t>
      </w:r>
      <w:r w:rsidRPr="00761AF0">
        <w:rPr>
          <w:rFonts w:ascii="Times New Roman" w:hAnsi="Times New Roman"/>
          <w:b/>
          <w:sz w:val="28"/>
          <w:szCs w:val="28"/>
        </w:rPr>
        <w:t>2-ю группу</w:t>
      </w:r>
      <w:r>
        <w:rPr>
          <w:rFonts w:ascii="Times New Roman" w:hAnsi="Times New Roman"/>
          <w:sz w:val="28"/>
          <w:szCs w:val="28"/>
        </w:rPr>
        <w:t xml:space="preserve"> огнезащитной эффективности древесины конструкций крыши;</w:t>
      </w:r>
    </w:p>
    <w:p w:rsidR="00352CDD" w:rsidRDefault="00352CDD" w:rsidP="00352CDD">
      <w:pPr>
        <w:jc w:val="both"/>
        <w:rPr>
          <w:szCs w:val="28"/>
        </w:rPr>
      </w:pPr>
      <w:r w:rsidRPr="00BA3601">
        <w:rPr>
          <w:szCs w:val="28"/>
        </w:rPr>
        <w:t>- Огнезащитные материалы должны сопровождаться технической</w:t>
      </w:r>
      <w:r>
        <w:rPr>
          <w:szCs w:val="28"/>
        </w:rPr>
        <w:t xml:space="preserve"> документацией по их применению;</w:t>
      </w:r>
      <w:r w:rsidRPr="00BA3601">
        <w:rPr>
          <w:szCs w:val="28"/>
        </w:rPr>
        <w:t xml:space="preserve"> </w:t>
      </w:r>
    </w:p>
    <w:p w:rsidR="00352CDD" w:rsidRDefault="00352CDD" w:rsidP="00352CDD">
      <w:pPr>
        <w:jc w:val="both"/>
        <w:rPr>
          <w:szCs w:val="28"/>
        </w:rPr>
      </w:pPr>
      <w:r>
        <w:rPr>
          <w:szCs w:val="28"/>
        </w:rPr>
        <w:t xml:space="preserve">- Огнезащитный состав должен поставляться с </w:t>
      </w:r>
      <w:r w:rsidRPr="00C01C27">
        <w:rPr>
          <w:szCs w:val="28"/>
        </w:rPr>
        <w:t>сер</w:t>
      </w:r>
      <w:r>
        <w:rPr>
          <w:szCs w:val="28"/>
        </w:rPr>
        <w:t xml:space="preserve">тификатом. </w:t>
      </w:r>
    </w:p>
    <w:p w:rsidR="00352CDD" w:rsidRPr="00BA3601" w:rsidRDefault="00352CDD" w:rsidP="00352CDD">
      <w:pPr>
        <w:jc w:val="both"/>
        <w:rPr>
          <w:szCs w:val="28"/>
        </w:rPr>
      </w:pPr>
      <w:r w:rsidRPr="00BA3601">
        <w:rPr>
          <w:szCs w:val="28"/>
        </w:rPr>
        <w:t>В технической документации должны быть отражены следующие показатели и характеристики:</w:t>
      </w:r>
    </w:p>
    <w:p w:rsidR="00352CDD" w:rsidRPr="00C01C27" w:rsidRDefault="00352CDD" w:rsidP="00352CDD">
      <w:pPr>
        <w:jc w:val="both"/>
        <w:rPr>
          <w:szCs w:val="28"/>
        </w:rPr>
      </w:pPr>
      <w:r w:rsidRPr="00C01C27">
        <w:rPr>
          <w:szCs w:val="28"/>
        </w:rPr>
        <w:t>- внешний вид, объемная масса (плотность) и расчетный расход;</w:t>
      </w:r>
    </w:p>
    <w:p w:rsidR="00352CDD" w:rsidRPr="00C01C27" w:rsidRDefault="00352CDD" w:rsidP="00352CDD">
      <w:pPr>
        <w:jc w:val="both"/>
        <w:rPr>
          <w:szCs w:val="28"/>
        </w:rPr>
      </w:pPr>
      <w:r w:rsidRPr="00C01C27">
        <w:rPr>
          <w:szCs w:val="28"/>
        </w:rPr>
        <w:t>- условия хранения и транспортировки состава;</w:t>
      </w:r>
    </w:p>
    <w:p w:rsidR="00352CDD" w:rsidRPr="00C01C27" w:rsidRDefault="00352CDD" w:rsidP="00352CDD">
      <w:pPr>
        <w:jc w:val="both"/>
        <w:rPr>
          <w:szCs w:val="28"/>
        </w:rPr>
      </w:pPr>
      <w:r w:rsidRPr="00C01C27">
        <w:rPr>
          <w:szCs w:val="28"/>
        </w:rPr>
        <w:t>- сведения по технологии нанесения (способ подготовки поверхности, количество слоев и условия сушки, оборудование для нанесения);</w:t>
      </w:r>
    </w:p>
    <w:p w:rsidR="00352CDD" w:rsidRPr="00C01C27" w:rsidRDefault="00352CDD" w:rsidP="00352CDD">
      <w:pPr>
        <w:jc w:val="both"/>
        <w:rPr>
          <w:szCs w:val="28"/>
        </w:rPr>
      </w:pPr>
      <w:r w:rsidRPr="00C01C27">
        <w:rPr>
          <w:szCs w:val="28"/>
        </w:rPr>
        <w:t>- мероприятия по технике безопасности и пожарной безопасности при хранении, транспортировке и применении;</w:t>
      </w:r>
    </w:p>
    <w:p w:rsidR="00352CDD" w:rsidRPr="00C01C27" w:rsidRDefault="00352CDD" w:rsidP="00352CDD">
      <w:pPr>
        <w:jc w:val="both"/>
        <w:rPr>
          <w:szCs w:val="28"/>
        </w:rPr>
      </w:pPr>
      <w:r w:rsidRPr="00C01C27">
        <w:rPr>
          <w:szCs w:val="28"/>
        </w:rPr>
        <w:t>- условия эксплуатации (предельные значения влажности, температуры окружающей среды);</w:t>
      </w:r>
    </w:p>
    <w:p w:rsidR="00352CDD" w:rsidRPr="00C01C27" w:rsidRDefault="00352CDD" w:rsidP="00352CDD">
      <w:pPr>
        <w:jc w:val="both"/>
        <w:rPr>
          <w:szCs w:val="28"/>
        </w:rPr>
      </w:pPr>
      <w:r w:rsidRPr="00C01C27">
        <w:rPr>
          <w:szCs w:val="28"/>
        </w:rPr>
        <w:t>- гарантийный срок эксплуатации покрытия;</w:t>
      </w:r>
    </w:p>
    <w:p w:rsidR="00352CDD" w:rsidRPr="00C01C27" w:rsidRDefault="00352CDD" w:rsidP="00352CDD">
      <w:pPr>
        <w:jc w:val="both"/>
        <w:rPr>
          <w:szCs w:val="28"/>
        </w:rPr>
      </w:pPr>
      <w:r w:rsidRPr="00C01C27">
        <w:rPr>
          <w:szCs w:val="28"/>
        </w:rPr>
        <w:lastRenderedPageBreak/>
        <w:t>- порядок проведения контроля качества нанесенного покрытия;</w:t>
      </w:r>
    </w:p>
    <w:p w:rsidR="00352CDD" w:rsidRPr="00C01C27" w:rsidRDefault="00352CDD" w:rsidP="00352CDD">
      <w:pPr>
        <w:jc w:val="both"/>
        <w:rPr>
          <w:szCs w:val="28"/>
        </w:rPr>
      </w:pPr>
      <w:r w:rsidRPr="00C01C27">
        <w:rPr>
          <w:szCs w:val="28"/>
        </w:rPr>
        <w:t>- протокол испытаний;</w:t>
      </w:r>
    </w:p>
    <w:p w:rsidR="00352CDD" w:rsidRDefault="00352CDD" w:rsidP="00352CDD">
      <w:pPr>
        <w:jc w:val="both"/>
        <w:rPr>
          <w:szCs w:val="28"/>
        </w:rPr>
      </w:pPr>
      <w:r w:rsidRPr="00C01C27">
        <w:rPr>
          <w:szCs w:val="28"/>
        </w:rPr>
        <w:t>- сведения о периодичности замены или восстановления покрытия в зависимости от  условий эксплуатации.</w:t>
      </w:r>
      <w:r w:rsidRPr="00BA3601">
        <w:rPr>
          <w:szCs w:val="28"/>
        </w:rPr>
        <w:t xml:space="preserve"> </w:t>
      </w:r>
    </w:p>
    <w:p w:rsidR="001D62E2" w:rsidRDefault="001D62E2" w:rsidP="00E6434E">
      <w:pPr>
        <w:pStyle w:val="1"/>
        <w:suppressAutoHyphens/>
        <w:ind w:firstLine="709"/>
        <w:rPr>
          <w:szCs w:val="28"/>
        </w:rPr>
      </w:pPr>
    </w:p>
    <w:sectPr w:rsidR="001D62E2"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CDD"/>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AF0"/>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1E84"/>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zakonpusual">
    <w:name w:val="zakon_pusual"/>
    <w:basedOn w:val="a"/>
    <w:rsid w:val="00352CDD"/>
    <w:pPr>
      <w:widowControl w:val="0"/>
      <w:tabs>
        <w:tab w:val="clear" w:pos="709"/>
      </w:tabs>
      <w:autoSpaceDE w:val="0"/>
      <w:autoSpaceDN w:val="0"/>
      <w:adjustRightInd w:val="0"/>
      <w:spacing w:before="100" w:beforeAutospacing="1" w:after="100" w:afterAutospacing="1"/>
      <w:ind w:firstLine="485"/>
      <w:jc w:val="both"/>
    </w:pPr>
    <w:rPr>
      <w:rFonts w:ascii="Verdana" w:hAnsi="Verdana"/>
      <w:snapToGrid/>
      <w:color w:val="000000"/>
      <w:sz w:val="24"/>
      <w:szCs w:val="24"/>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Олексюк Марина Владимировна</cp:lastModifiedBy>
  <cp:revision>8</cp:revision>
  <cp:lastPrinted>2014-07-02T05:14:00Z</cp:lastPrinted>
  <dcterms:created xsi:type="dcterms:W3CDTF">2014-03-04T07:18:00Z</dcterms:created>
  <dcterms:modified xsi:type="dcterms:W3CDTF">2014-07-02T05:19:00Z</dcterms:modified>
</cp:coreProperties>
</file>