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A30B4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40489">
        <w:rPr>
          <w:b/>
          <w:bCs/>
          <w:szCs w:val="28"/>
        </w:rPr>
        <w:t>27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40489">
        <w:rPr>
          <w:b/>
          <w:bCs/>
          <w:szCs w:val="28"/>
        </w:rPr>
        <w:t>19</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A7229" w:rsidRDefault="000A722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7229" w:rsidRPr="00CB54F2" w:rsidRDefault="00EE2E5A" w:rsidP="000A7229">
      <w:pPr>
        <w:ind w:left="720"/>
        <w:jc w:val="both"/>
      </w:pPr>
      <w:r>
        <w:t>….</w:t>
      </w:r>
    </w:p>
    <w:p w:rsidR="000A7229" w:rsidRDefault="000A7229" w:rsidP="000A7229">
      <w:pPr>
        <w:ind w:left="720"/>
        <w:jc w:val="both"/>
      </w:pPr>
    </w:p>
    <w:p w:rsidR="000A7229" w:rsidRDefault="000A7229" w:rsidP="00A30B41">
      <w:pPr>
        <w:numPr>
          <w:ilvl w:val="0"/>
          <w:numId w:val="69"/>
        </w:numPr>
        <w:tabs>
          <w:tab w:val="left" w:pos="0"/>
        </w:tabs>
        <w:suppressAutoHyphens/>
        <w:jc w:val="both"/>
      </w:pPr>
      <w:r w:rsidRPr="00CB54F2">
        <w:t xml:space="preserve">Подведение итогов </w:t>
      </w:r>
      <w:r>
        <w:t>о</w:t>
      </w:r>
      <w:r w:rsidRPr="00C64E36">
        <w:t>ткрыт</w:t>
      </w:r>
      <w:r>
        <w:t>ого</w:t>
      </w:r>
      <w:r w:rsidRPr="00C64E36">
        <w:t xml:space="preserve"> конкурс</w:t>
      </w:r>
      <w:r>
        <w:t xml:space="preserve">а в электронной форме </w:t>
      </w:r>
      <w:r w:rsidRPr="00724E38">
        <w:t xml:space="preserve">на право заключения договора </w:t>
      </w:r>
      <w:r w:rsidRPr="00C64E36">
        <w:t xml:space="preserve">на </w:t>
      </w:r>
      <w:r w:rsidRPr="007253FD">
        <w:t>оказание услуг по техническому обслуживанию и текущему ремонту оргтехники в 2014-201</w:t>
      </w:r>
      <w:r>
        <w:t>6</w:t>
      </w:r>
      <w:r w:rsidRPr="007253FD">
        <w:t xml:space="preserve"> годах.</w:t>
      </w:r>
    </w:p>
    <w:p w:rsidR="000A7229" w:rsidRPr="00CB54F2" w:rsidRDefault="000A7229" w:rsidP="000A7229">
      <w:pPr>
        <w:tabs>
          <w:tab w:val="left" w:pos="0"/>
        </w:tabs>
        <w:suppressAutoHyphens/>
        <w:ind w:left="720"/>
        <w:jc w:val="both"/>
      </w:pPr>
      <w:r w:rsidRPr="00CB54F2">
        <w:t xml:space="preserve">Докладчик:  </w:t>
      </w:r>
      <w:r>
        <w:t>ЦКПИТ Шлык А.А.</w:t>
      </w:r>
    </w:p>
    <w:p w:rsidR="000A7229" w:rsidRDefault="000A7229" w:rsidP="000A7229">
      <w:pPr>
        <w:ind w:left="720"/>
        <w:jc w:val="both"/>
      </w:pPr>
      <w:r>
        <w:t>Заявки в АСБК: Т10049852.</w:t>
      </w:r>
    </w:p>
    <w:p w:rsidR="000A7229" w:rsidRDefault="000A7229" w:rsidP="000A7229">
      <w:pPr>
        <w:ind w:left="720"/>
        <w:jc w:val="both"/>
      </w:pPr>
      <w:r w:rsidRPr="00CB54F2">
        <w:t xml:space="preserve">Конкурс: </w:t>
      </w:r>
      <w:bookmarkStart w:id="0" w:name="_GoBack"/>
      <w:r w:rsidRPr="001F7234">
        <w:rPr>
          <w:szCs w:val="28"/>
        </w:rPr>
        <w:t>ОКэ</w:t>
      </w:r>
      <w:r w:rsidRPr="003508CC">
        <w:t>/009/ЦКПИТ/0048</w:t>
      </w:r>
      <w:bookmarkEnd w:id="0"/>
    </w:p>
    <w:p w:rsidR="000A162A" w:rsidRDefault="000A162A" w:rsidP="000A162A">
      <w:pPr>
        <w:ind w:left="720"/>
        <w:jc w:val="both"/>
      </w:pPr>
    </w:p>
    <w:p w:rsidR="00322B0B" w:rsidRPr="00C51773" w:rsidRDefault="00A30B41" w:rsidP="00322B0B">
      <w:pPr>
        <w:ind w:firstLine="709"/>
        <w:jc w:val="both"/>
        <w:rPr>
          <w:szCs w:val="28"/>
        </w:rPr>
      </w:pPr>
      <w:r>
        <w:t>….</w:t>
      </w:r>
    </w:p>
    <w:p w:rsidR="00601757" w:rsidRDefault="00601757" w:rsidP="00260A04">
      <w:pPr>
        <w:pStyle w:val="ad"/>
        <w:tabs>
          <w:tab w:val="left" w:pos="0"/>
        </w:tabs>
        <w:suppressAutoHyphens/>
        <w:ind w:left="375"/>
        <w:jc w:val="both"/>
      </w:pPr>
    </w:p>
    <w:p w:rsidR="00756854" w:rsidRDefault="00756854" w:rsidP="00756854">
      <w:pPr>
        <w:pStyle w:val="ad"/>
        <w:ind w:left="0" w:firstLine="709"/>
        <w:jc w:val="both"/>
        <w:rPr>
          <w:b/>
          <w:szCs w:val="28"/>
        </w:rPr>
      </w:pPr>
      <w:r w:rsidRPr="00673AA3">
        <w:rPr>
          <w:b/>
          <w:szCs w:val="28"/>
        </w:rPr>
        <w:t xml:space="preserve">По пункту </w:t>
      </w:r>
      <w:r w:rsidRPr="00673AA3">
        <w:rPr>
          <w:b/>
          <w:szCs w:val="28"/>
          <w:lang w:val="en-US"/>
        </w:rPr>
        <w:t>I</w:t>
      </w:r>
      <w:r>
        <w:rPr>
          <w:b/>
          <w:szCs w:val="28"/>
          <w:lang w:val="en-US"/>
        </w:rPr>
        <w:t>V</w:t>
      </w:r>
      <w:r w:rsidRPr="00673AA3">
        <w:rPr>
          <w:b/>
          <w:szCs w:val="28"/>
        </w:rPr>
        <w:t xml:space="preserve"> повестки дня заседания: </w:t>
      </w:r>
    </w:p>
    <w:p w:rsidR="007A024E" w:rsidRDefault="007A024E" w:rsidP="00B5633C">
      <w:pPr>
        <w:tabs>
          <w:tab w:val="left" w:pos="0"/>
        </w:tabs>
        <w:suppressAutoHyphens/>
        <w:ind w:firstLine="709"/>
        <w:jc w:val="both"/>
      </w:pPr>
      <w:r>
        <w:t>1. О</w:t>
      </w:r>
      <w:r w:rsidRPr="00C64E36">
        <w:t>ткрыт</w:t>
      </w:r>
      <w:r>
        <w:t>ый</w:t>
      </w:r>
      <w:r w:rsidRPr="00C64E36">
        <w:t xml:space="preserve"> конкурс</w:t>
      </w:r>
      <w:r>
        <w:t xml:space="preserve"> в электронной форме №</w:t>
      </w:r>
      <w:r w:rsidRPr="007A024E">
        <w:rPr>
          <w:szCs w:val="28"/>
        </w:rPr>
        <w:t xml:space="preserve"> </w:t>
      </w:r>
      <w:r w:rsidRPr="001F7234">
        <w:rPr>
          <w:szCs w:val="28"/>
        </w:rPr>
        <w:t>ОКэ</w:t>
      </w:r>
      <w:r w:rsidRPr="003508CC">
        <w:t>/009/ЦКПИТ/0048</w:t>
      </w:r>
      <w:r>
        <w:t xml:space="preserve"> </w:t>
      </w:r>
      <w:r w:rsidRPr="00724E38">
        <w:t xml:space="preserve">на право заключения договора </w:t>
      </w:r>
      <w:r w:rsidRPr="00C64E36">
        <w:t xml:space="preserve">на </w:t>
      </w:r>
      <w:r w:rsidRPr="007253FD">
        <w:t>оказание услуг по техническому обслуживанию и текущему ремонту оргтехники в 2014-201</w:t>
      </w:r>
      <w:r>
        <w:t>6</w:t>
      </w:r>
      <w:r w:rsidRPr="007253FD">
        <w:t xml:space="preserve"> годах</w:t>
      </w:r>
      <w:r>
        <w:t xml:space="preserve"> </w:t>
      </w:r>
      <w:r w:rsidR="00735343">
        <w:t>признан состоявшимся.</w:t>
      </w:r>
    </w:p>
    <w:p w:rsidR="00735343" w:rsidRDefault="00735343" w:rsidP="00B5633C">
      <w:pPr>
        <w:tabs>
          <w:tab w:val="left" w:pos="0"/>
        </w:tabs>
        <w:suppressAutoHyphens/>
        <w:ind w:firstLine="709"/>
        <w:jc w:val="both"/>
      </w:pPr>
      <w:r>
        <w:t xml:space="preserve">2. </w:t>
      </w:r>
      <w:r w:rsidR="00317142" w:rsidRPr="00DB32E8">
        <w:rPr>
          <w:szCs w:val="28"/>
        </w:rPr>
        <w:t xml:space="preserve">Согласиться с выводами и предложениями Постоянной рабочей группы Конкурсной комиссии аппарата управления (Протокол № </w:t>
      </w:r>
      <w:r w:rsidR="00317142">
        <w:rPr>
          <w:szCs w:val="28"/>
        </w:rPr>
        <w:t>61</w:t>
      </w:r>
      <w:r w:rsidR="00317142" w:rsidRPr="001B37C6">
        <w:rPr>
          <w:szCs w:val="28"/>
        </w:rPr>
        <w:t>/ПРГ</w:t>
      </w:r>
      <w:r w:rsidR="00317142" w:rsidRPr="00DB32E8">
        <w:rPr>
          <w:szCs w:val="28"/>
        </w:rPr>
        <w:t xml:space="preserve"> заседания, </w:t>
      </w:r>
      <w:r w:rsidR="00317142" w:rsidRPr="00DB32E8">
        <w:rPr>
          <w:szCs w:val="28"/>
        </w:rPr>
        <w:lastRenderedPageBreak/>
        <w:t xml:space="preserve">состоявшегося </w:t>
      </w:r>
      <w:r w:rsidR="00317142">
        <w:rPr>
          <w:szCs w:val="28"/>
        </w:rPr>
        <w:t>11</w:t>
      </w:r>
      <w:r w:rsidR="00317142" w:rsidRPr="00DB32E8">
        <w:rPr>
          <w:szCs w:val="28"/>
        </w:rPr>
        <w:t xml:space="preserve"> июня 2014 г.) в части принятия решения допустить к участию в </w:t>
      </w:r>
      <w:r w:rsidR="00317142">
        <w:rPr>
          <w:szCs w:val="28"/>
        </w:rPr>
        <w:t xml:space="preserve">открытом конкурсе </w:t>
      </w:r>
      <w:r w:rsidR="00317142">
        <w:t>ОО</w:t>
      </w:r>
      <w:r w:rsidR="00317142" w:rsidRPr="0071086D">
        <w:t>О «</w:t>
      </w:r>
      <w:r w:rsidR="00317142">
        <w:t>Ксерокс (СНГ), ОО</w:t>
      </w:r>
      <w:r w:rsidR="00317142" w:rsidRPr="0071086D">
        <w:t>О «</w:t>
      </w:r>
      <w:r w:rsidR="00317142">
        <w:t>КМ СЕРВИС</w:t>
      </w:r>
      <w:r w:rsidR="00317142" w:rsidRPr="0071086D">
        <w:t>»</w:t>
      </w:r>
      <w:r w:rsidR="00317142">
        <w:t>.</w:t>
      </w:r>
    </w:p>
    <w:p w:rsidR="00317142" w:rsidRPr="00317142" w:rsidRDefault="00317142" w:rsidP="00B5633C">
      <w:pPr>
        <w:ind w:firstLine="709"/>
        <w:jc w:val="both"/>
        <w:rPr>
          <w:szCs w:val="28"/>
        </w:rPr>
      </w:pPr>
      <w:r>
        <w:t xml:space="preserve">3. </w:t>
      </w:r>
      <w:r w:rsidRPr="00317142">
        <w:rPr>
          <w:szCs w:val="28"/>
        </w:rPr>
        <w:t xml:space="preserve">Согласившись с выводами и предложениями Постоянной рабочей группы Конкурсной комиссии аппарата управления (Протокол № </w:t>
      </w:r>
      <w:r>
        <w:rPr>
          <w:szCs w:val="28"/>
        </w:rPr>
        <w:t>61</w:t>
      </w:r>
      <w:r w:rsidRPr="00317142">
        <w:rPr>
          <w:szCs w:val="28"/>
        </w:rPr>
        <w:t xml:space="preserve">/ПРГ заседания, состоявшегося </w:t>
      </w:r>
      <w:r>
        <w:rPr>
          <w:szCs w:val="28"/>
        </w:rPr>
        <w:t>11</w:t>
      </w:r>
      <w:r w:rsidRPr="00317142">
        <w:rPr>
          <w:szCs w:val="28"/>
        </w:rPr>
        <w:t xml:space="preserve"> июня 2014 г.) в части присвоения участникам порядковых номеров и определения победителя, принято решение:</w:t>
      </w:r>
    </w:p>
    <w:p w:rsidR="00317142" w:rsidRPr="006E24ED" w:rsidRDefault="00317142" w:rsidP="00B5633C">
      <w:pPr>
        <w:ind w:firstLine="709"/>
        <w:jc w:val="both"/>
      </w:pPr>
      <w:r>
        <w:rPr>
          <w:szCs w:val="28"/>
        </w:rPr>
        <w:t xml:space="preserve">3.1 </w:t>
      </w:r>
      <w:r w:rsidRPr="00317142">
        <w:rPr>
          <w:szCs w:val="28"/>
        </w:rPr>
        <w:t>заявкам участников присвоить следующие порядковые номера:</w:t>
      </w:r>
    </w:p>
    <w:tbl>
      <w:tblPr>
        <w:tblW w:w="8227"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1694"/>
        <w:gridCol w:w="1981"/>
      </w:tblGrid>
      <w:tr w:rsidR="00317142" w:rsidRPr="00317142" w:rsidTr="00B5633C">
        <w:trPr>
          <w:trHeight w:val="20"/>
          <w:jc w:val="center"/>
        </w:trPr>
        <w:tc>
          <w:tcPr>
            <w:tcW w:w="4552" w:type="dxa"/>
            <w:vAlign w:val="center"/>
          </w:tcPr>
          <w:p w:rsidR="00317142" w:rsidRPr="00317142" w:rsidRDefault="00317142" w:rsidP="00317142">
            <w:pPr>
              <w:jc w:val="center"/>
              <w:rPr>
                <w:bCs/>
                <w:sz w:val="24"/>
                <w:szCs w:val="24"/>
              </w:rPr>
            </w:pPr>
            <w:r w:rsidRPr="00317142">
              <w:rPr>
                <w:bCs/>
                <w:sz w:val="24"/>
                <w:szCs w:val="24"/>
              </w:rPr>
              <w:t>Сведения об организации</w:t>
            </w:r>
          </w:p>
          <w:p w:rsidR="00317142" w:rsidRPr="00317142" w:rsidRDefault="00317142" w:rsidP="00317142">
            <w:pPr>
              <w:jc w:val="center"/>
              <w:rPr>
                <w:bCs/>
                <w:sz w:val="24"/>
                <w:szCs w:val="24"/>
              </w:rPr>
            </w:pPr>
            <w:r w:rsidRPr="00317142">
              <w:rPr>
                <w:bCs/>
                <w:sz w:val="24"/>
                <w:szCs w:val="24"/>
              </w:rPr>
              <w:t>(ИНН, КПП, ОГРН, Наименование организации)</w:t>
            </w:r>
          </w:p>
        </w:tc>
        <w:tc>
          <w:tcPr>
            <w:tcW w:w="1694" w:type="dxa"/>
            <w:vAlign w:val="center"/>
          </w:tcPr>
          <w:p w:rsidR="00317142" w:rsidRPr="00317142" w:rsidRDefault="00317142" w:rsidP="00317142">
            <w:pPr>
              <w:jc w:val="center"/>
              <w:rPr>
                <w:bCs/>
                <w:sz w:val="24"/>
                <w:szCs w:val="24"/>
              </w:rPr>
            </w:pPr>
            <w:r w:rsidRPr="00317142">
              <w:rPr>
                <w:bCs/>
                <w:sz w:val="24"/>
                <w:szCs w:val="24"/>
              </w:rPr>
              <w:t>Количество баллов</w:t>
            </w:r>
          </w:p>
        </w:tc>
        <w:tc>
          <w:tcPr>
            <w:tcW w:w="1981" w:type="dxa"/>
            <w:vAlign w:val="center"/>
          </w:tcPr>
          <w:p w:rsidR="00317142" w:rsidRPr="00317142" w:rsidRDefault="00317142" w:rsidP="00317142">
            <w:pPr>
              <w:jc w:val="center"/>
              <w:rPr>
                <w:bCs/>
                <w:sz w:val="24"/>
                <w:szCs w:val="24"/>
              </w:rPr>
            </w:pPr>
            <w:r w:rsidRPr="00317142">
              <w:rPr>
                <w:bCs/>
                <w:sz w:val="24"/>
                <w:szCs w:val="24"/>
              </w:rPr>
              <w:t>Порядковый номер</w:t>
            </w:r>
          </w:p>
        </w:tc>
      </w:tr>
      <w:tr w:rsidR="00317142" w:rsidRPr="00317142" w:rsidTr="00B5633C">
        <w:trPr>
          <w:trHeight w:val="20"/>
          <w:jc w:val="center"/>
        </w:trPr>
        <w:tc>
          <w:tcPr>
            <w:tcW w:w="4552" w:type="dxa"/>
            <w:vAlign w:val="center"/>
          </w:tcPr>
          <w:p w:rsidR="00317142" w:rsidRPr="00317142" w:rsidRDefault="00317142" w:rsidP="00317142">
            <w:pPr>
              <w:tabs>
                <w:tab w:val="left" w:pos="709"/>
              </w:tabs>
              <w:autoSpaceDE w:val="0"/>
              <w:autoSpaceDN w:val="0"/>
              <w:adjustRightInd w:val="0"/>
              <w:jc w:val="center"/>
              <w:rPr>
                <w:rFonts w:eastAsia="Calibri"/>
                <w:snapToGrid w:val="0"/>
                <w:sz w:val="24"/>
                <w:szCs w:val="24"/>
              </w:rPr>
            </w:pPr>
            <w:r w:rsidRPr="00317142">
              <w:rPr>
                <w:rFonts w:eastAsia="Calibri"/>
                <w:sz w:val="24"/>
                <w:szCs w:val="24"/>
              </w:rPr>
              <w:t>ИНН 7705029530, КПП 770101001, ОГРН 1027739146566,</w:t>
            </w:r>
          </w:p>
          <w:p w:rsidR="00317142" w:rsidRPr="00317142" w:rsidRDefault="00317142" w:rsidP="00317142">
            <w:pPr>
              <w:tabs>
                <w:tab w:val="left" w:pos="709"/>
              </w:tabs>
              <w:autoSpaceDE w:val="0"/>
              <w:autoSpaceDN w:val="0"/>
              <w:adjustRightInd w:val="0"/>
              <w:jc w:val="center"/>
              <w:rPr>
                <w:rFonts w:eastAsia="Calibri"/>
                <w:snapToGrid w:val="0"/>
                <w:sz w:val="24"/>
                <w:szCs w:val="24"/>
              </w:rPr>
            </w:pPr>
            <w:r w:rsidRPr="00317142">
              <w:rPr>
                <w:rFonts w:eastAsia="Calibri"/>
                <w:sz w:val="24"/>
                <w:szCs w:val="24"/>
              </w:rPr>
              <w:t>ООО «Ксерокс (СНГ)»</w:t>
            </w:r>
          </w:p>
        </w:tc>
        <w:tc>
          <w:tcPr>
            <w:tcW w:w="1694" w:type="dxa"/>
            <w:vAlign w:val="center"/>
          </w:tcPr>
          <w:p w:rsidR="00317142" w:rsidRPr="00317142" w:rsidRDefault="00317142" w:rsidP="00317142">
            <w:pPr>
              <w:tabs>
                <w:tab w:val="left" w:pos="709"/>
              </w:tabs>
              <w:contextualSpacing/>
              <w:jc w:val="center"/>
              <w:rPr>
                <w:sz w:val="24"/>
                <w:szCs w:val="24"/>
              </w:rPr>
            </w:pPr>
            <w:r w:rsidRPr="00317142">
              <w:rPr>
                <w:sz w:val="24"/>
                <w:szCs w:val="24"/>
              </w:rPr>
              <w:t>1,20</w:t>
            </w:r>
          </w:p>
        </w:tc>
        <w:tc>
          <w:tcPr>
            <w:tcW w:w="1981" w:type="dxa"/>
            <w:vAlign w:val="center"/>
          </w:tcPr>
          <w:p w:rsidR="00317142" w:rsidRPr="00317142" w:rsidRDefault="00317142" w:rsidP="00317142">
            <w:pPr>
              <w:tabs>
                <w:tab w:val="left" w:pos="709"/>
              </w:tabs>
              <w:contextualSpacing/>
              <w:jc w:val="center"/>
              <w:rPr>
                <w:sz w:val="24"/>
                <w:szCs w:val="24"/>
              </w:rPr>
            </w:pPr>
            <w:r w:rsidRPr="00317142">
              <w:rPr>
                <w:sz w:val="24"/>
                <w:szCs w:val="24"/>
              </w:rPr>
              <w:t>2</w:t>
            </w:r>
          </w:p>
        </w:tc>
      </w:tr>
      <w:tr w:rsidR="00317142" w:rsidRPr="00317142" w:rsidTr="00B5633C">
        <w:trPr>
          <w:trHeight w:val="20"/>
          <w:jc w:val="center"/>
        </w:trPr>
        <w:tc>
          <w:tcPr>
            <w:tcW w:w="4552" w:type="dxa"/>
            <w:vAlign w:val="center"/>
          </w:tcPr>
          <w:p w:rsidR="00317142" w:rsidRPr="00317142" w:rsidRDefault="00317142" w:rsidP="00317142">
            <w:pPr>
              <w:autoSpaceDE w:val="0"/>
              <w:autoSpaceDN w:val="0"/>
              <w:adjustRightInd w:val="0"/>
              <w:jc w:val="center"/>
              <w:rPr>
                <w:rFonts w:eastAsia="Calibri"/>
                <w:sz w:val="24"/>
                <w:szCs w:val="24"/>
              </w:rPr>
            </w:pPr>
            <w:r w:rsidRPr="00317142">
              <w:rPr>
                <w:rFonts w:eastAsia="Calibri"/>
                <w:sz w:val="24"/>
                <w:szCs w:val="24"/>
              </w:rPr>
              <w:t>ИНН 7709703327, КПП 771701001, ОГРН 5067746893572,</w:t>
            </w:r>
          </w:p>
          <w:p w:rsidR="00317142" w:rsidRPr="00317142" w:rsidRDefault="00317142" w:rsidP="00317142">
            <w:pPr>
              <w:autoSpaceDE w:val="0"/>
              <w:autoSpaceDN w:val="0"/>
              <w:adjustRightInd w:val="0"/>
              <w:jc w:val="center"/>
              <w:rPr>
                <w:rFonts w:eastAsia="Calibri"/>
                <w:b/>
                <w:bCs/>
                <w:sz w:val="24"/>
                <w:szCs w:val="24"/>
              </w:rPr>
            </w:pPr>
            <w:r w:rsidRPr="00317142">
              <w:rPr>
                <w:rFonts w:eastAsia="Calibri"/>
                <w:sz w:val="24"/>
                <w:szCs w:val="24"/>
              </w:rPr>
              <w:t>ООО «КМ СЕРВИС»</w:t>
            </w:r>
          </w:p>
        </w:tc>
        <w:tc>
          <w:tcPr>
            <w:tcW w:w="1694" w:type="dxa"/>
            <w:vAlign w:val="center"/>
          </w:tcPr>
          <w:p w:rsidR="00317142" w:rsidRPr="00317142" w:rsidRDefault="00317142" w:rsidP="00317142">
            <w:pPr>
              <w:contextualSpacing/>
              <w:jc w:val="center"/>
              <w:rPr>
                <w:sz w:val="24"/>
                <w:szCs w:val="24"/>
              </w:rPr>
            </w:pPr>
            <w:r w:rsidRPr="00317142">
              <w:rPr>
                <w:sz w:val="24"/>
                <w:szCs w:val="24"/>
              </w:rPr>
              <w:t>1,80</w:t>
            </w:r>
          </w:p>
        </w:tc>
        <w:tc>
          <w:tcPr>
            <w:tcW w:w="1981" w:type="dxa"/>
            <w:vAlign w:val="center"/>
          </w:tcPr>
          <w:p w:rsidR="00317142" w:rsidRPr="00317142" w:rsidDel="00EA5F2C" w:rsidRDefault="00317142" w:rsidP="00317142">
            <w:pPr>
              <w:contextualSpacing/>
              <w:jc w:val="center"/>
              <w:rPr>
                <w:sz w:val="24"/>
                <w:szCs w:val="24"/>
              </w:rPr>
            </w:pPr>
            <w:r w:rsidRPr="00317142">
              <w:rPr>
                <w:sz w:val="24"/>
                <w:szCs w:val="24"/>
              </w:rPr>
              <w:t>1</w:t>
            </w:r>
          </w:p>
        </w:tc>
      </w:tr>
    </w:tbl>
    <w:p w:rsidR="00317142" w:rsidRDefault="00317142" w:rsidP="00B5633C">
      <w:pPr>
        <w:tabs>
          <w:tab w:val="left" w:pos="0"/>
        </w:tabs>
        <w:suppressAutoHyphens/>
        <w:ind w:firstLine="709"/>
        <w:jc w:val="both"/>
      </w:pPr>
    </w:p>
    <w:p w:rsidR="006E0E03" w:rsidRPr="006E0E03" w:rsidRDefault="006E0E03" w:rsidP="00460B36">
      <w:pPr>
        <w:tabs>
          <w:tab w:val="left" w:pos="851"/>
        </w:tabs>
        <w:ind w:firstLine="709"/>
        <w:jc w:val="both"/>
        <w:rPr>
          <w:szCs w:val="28"/>
        </w:rPr>
      </w:pPr>
      <w:r>
        <w:rPr>
          <w:szCs w:val="28"/>
        </w:rPr>
        <w:t xml:space="preserve">3.2 </w:t>
      </w:r>
      <w:r w:rsidRPr="006E0E03">
        <w:rPr>
          <w:szCs w:val="28"/>
        </w:rPr>
        <w:t>признать победителем запроса предложений</w:t>
      </w:r>
      <w:r w:rsidRPr="006E0E03">
        <w:rPr>
          <w:b/>
          <w:snapToGrid w:val="0"/>
          <w:color w:val="000000"/>
          <w:sz w:val="24"/>
          <w:szCs w:val="24"/>
        </w:rPr>
        <w:t xml:space="preserve"> </w:t>
      </w:r>
      <w:r w:rsidR="00460B36" w:rsidRPr="00B5633C">
        <w:rPr>
          <w:szCs w:val="28"/>
        </w:rPr>
        <w:t>ООО «КМ СЕРВИС»</w:t>
      </w:r>
      <w:r w:rsidRPr="006E0E03">
        <w:rPr>
          <w:rFonts w:eastAsia="Calibri"/>
          <w:color w:val="000000"/>
          <w:szCs w:val="28"/>
        </w:rPr>
        <w:t xml:space="preserve"> </w:t>
      </w:r>
      <w:r w:rsidRPr="006E0E03">
        <w:rPr>
          <w:szCs w:val="28"/>
        </w:rPr>
        <w:t>и заключить с ним договор на следующих условиях:</w:t>
      </w:r>
    </w:p>
    <w:p w:rsidR="006E0E03" w:rsidRPr="00B5633C" w:rsidRDefault="006E0E03" w:rsidP="006E0E03">
      <w:pPr>
        <w:tabs>
          <w:tab w:val="left" w:pos="709"/>
        </w:tabs>
        <w:ind w:firstLine="709"/>
        <w:jc w:val="both"/>
        <w:rPr>
          <w:snapToGrid w:val="0"/>
          <w:szCs w:val="28"/>
        </w:rPr>
      </w:pPr>
      <w:r w:rsidRPr="00B5633C">
        <w:rPr>
          <w:b/>
          <w:snapToGrid w:val="0"/>
          <w:szCs w:val="28"/>
        </w:rPr>
        <w:t>Предмет договора:</w:t>
      </w:r>
      <w:r w:rsidRPr="00B5633C">
        <w:rPr>
          <w:snapToGrid w:val="0"/>
          <w:szCs w:val="28"/>
        </w:rPr>
        <w:t xml:space="preserve"> оказание услуг по техническому обслуживанию и текущему ремонту оргтехники.</w:t>
      </w:r>
    </w:p>
    <w:p w:rsidR="006E0E03" w:rsidRPr="00B5633C" w:rsidRDefault="006E0E03" w:rsidP="006E0E03">
      <w:pPr>
        <w:tabs>
          <w:tab w:val="left" w:pos="0"/>
        </w:tabs>
        <w:ind w:firstLine="709"/>
        <w:jc w:val="both"/>
        <w:rPr>
          <w:snapToGrid w:val="0"/>
          <w:szCs w:val="28"/>
        </w:rPr>
      </w:pPr>
      <w:r w:rsidRPr="00B5633C">
        <w:rPr>
          <w:b/>
          <w:snapToGrid w:val="0"/>
          <w:szCs w:val="28"/>
        </w:rPr>
        <w:t>Сведения об объеме закупаемых услуг:</w:t>
      </w:r>
      <w:r w:rsidRPr="006E0E03">
        <w:rPr>
          <w:snapToGrid w:val="0"/>
          <w:szCs w:val="28"/>
        </w:rPr>
        <w:t xml:space="preserve"> </w:t>
      </w:r>
      <w:r w:rsidRPr="00B5633C">
        <w:rPr>
          <w:snapToGrid w:val="0"/>
          <w:szCs w:val="28"/>
        </w:rPr>
        <w:t>сведения об объеме закупаемых услуг приведены в Приложении №</w:t>
      </w:r>
      <w:r w:rsidR="00BE0BCD" w:rsidRPr="00E30424">
        <w:rPr>
          <w:snapToGrid w:val="0"/>
          <w:szCs w:val="28"/>
        </w:rPr>
        <w:t>3</w:t>
      </w:r>
      <w:r w:rsidRPr="00B5633C">
        <w:rPr>
          <w:snapToGrid w:val="0"/>
          <w:szCs w:val="28"/>
        </w:rPr>
        <w:t xml:space="preserve"> к настоящему Протоколу.</w:t>
      </w:r>
    </w:p>
    <w:p w:rsidR="00E06FDA" w:rsidRDefault="006E0E03" w:rsidP="00E06FDA">
      <w:pPr>
        <w:tabs>
          <w:tab w:val="left" w:pos="709"/>
        </w:tabs>
        <w:ind w:firstLine="709"/>
        <w:jc w:val="both"/>
        <w:rPr>
          <w:sz w:val="24"/>
          <w:szCs w:val="24"/>
        </w:rPr>
      </w:pPr>
      <w:r w:rsidRPr="00B5633C">
        <w:rPr>
          <w:b/>
          <w:snapToGrid w:val="0"/>
          <w:szCs w:val="28"/>
        </w:rPr>
        <w:t>Цена договора (24 месяца):</w:t>
      </w:r>
      <w:r w:rsidRPr="00B5633C">
        <w:rPr>
          <w:snapToGrid w:val="0"/>
          <w:szCs w:val="28"/>
        </w:rPr>
        <w:t xml:space="preserve"> </w:t>
      </w:r>
      <w:r w:rsidR="00E06FDA" w:rsidRPr="00B5633C">
        <w:rPr>
          <w:szCs w:val="28"/>
        </w:rPr>
        <w:t xml:space="preserve">2 352 000,00 (Два миллиона триста пятьдесят две тысячи рублей 00 копеек) без учета НДС (НДС по ставке 18% начисляется </w:t>
      </w:r>
      <w:r w:rsidR="00E74775">
        <w:rPr>
          <w:szCs w:val="28"/>
        </w:rPr>
        <w:t xml:space="preserve">в соответствии </w:t>
      </w:r>
      <w:r w:rsidR="00877AB1">
        <w:rPr>
          <w:szCs w:val="28"/>
        </w:rPr>
        <w:t>с законодательством Российской Федерации</w:t>
      </w:r>
      <w:r w:rsidR="00E06FDA" w:rsidRPr="00B5633C">
        <w:rPr>
          <w:szCs w:val="28"/>
        </w:rPr>
        <w:t>) с учетом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w:t>
      </w:r>
    </w:p>
    <w:p w:rsidR="006E0E03" w:rsidRPr="00B5633C" w:rsidRDefault="006E0E03" w:rsidP="00E06FDA">
      <w:pPr>
        <w:tabs>
          <w:tab w:val="left" w:pos="709"/>
        </w:tabs>
        <w:ind w:firstLine="709"/>
        <w:jc w:val="both"/>
        <w:rPr>
          <w:rFonts w:eastAsia="Calibri"/>
          <w:color w:val="000000"/>
          <w:szCs w:val="28"/>
        </w:rPr>
      </w:pPr>
      <w:r w:rsidRPr="00B5633C">
        <w:rPr>
          <w:rFonts w:eastAsia="Calibri"/>
          <w:b/>
          <w:color w:val="000000"/>
          <w:szCs w:val="28"/>
        </w:rPr>
        <w:t xml:space="preserve">Стоимость оказания услуг в месяц: </w:t>
      </w:r>
      <w:r w:rsidRPr="00B5633C">
        <w:rPr>
          <w:snapToGrid w:val="0"/>
          <w:szCs w:val="28"/>
        </w:rPr>
        <w:t>98 000,00 (</w:t>
      </w:r>
      <w:r w:rsidR="00CE11C9">
        <w:rPr>
          <w:snapToGrid w:val="0"/>
          <w:szCs w:val="28"/>
        </w:rPr>
        <w:t>Д</w:t>
      </w:r>
      <w:r w:rsidRPr="00B5633C">
        <w:rPr>
          <w:snapToGrid w:val="0"/>
          <w:szCs w:val="28"/>
        </w:rPr>
        <w:t xml:space="preserve">евяносто восемь тысяч рублей 00 копеек) </w:t>
      </w:r>
      <w:r w:rsidRPr="00B5633C">
        <w:rPr>
          <w:rFonts w:eastAsia="Calibri"/>
          <w:color w:val="000000"/>
          <w:szCs w:val="28"/>
        </w:rPr>
        <w:t>без учета НДС</w:t>
      </w:r>
      <w:r w:rsidR="00E06FDA">
        <w:rPr>
          <w:rFonts w:eastAsia="Calibri"/>
          <w:color w:val="000000"/>
          <w:szCs w:val="28"/>
        </w:rPr>
        <w:t xml:space="preserve"> ежемесячно</w:t>
      </w:r>
      <w:r w:rsidR="00CE11C9">
        <w:rPr>
          <w:rFonts w:eastAsia="Calibri"/>
          <w:color w:val="000000"/>
          <w:szCs w:val="28"/>
        </w:rPr>
        <w:t xml:space="preserve">. </w:t>
      </w:r>
      <w:r w:rsidRPr="00B5633C">
        <w:rPr>
          <w:rFonts w:eastAsia="Calibri"/>
          <w:color w:val="000000"/>
          <w:szCs w:val="28"/>
        </w:rPr>
        <w:t xml:space="preserve">НДС по ставке 18% начисляется </w:t>
      </w:r>
      <w:r w:rsidR="00877AB1">
        <w:rPr>
          <w:szCs w:val="28"/>
        </w:rPr>
        <w:t>в соответствии с законодательством Российской Федерации</w:t>
      </w:r>
      <w:r w:rsidRPr="00B5633C">
        <w:rPr>
          <w:rFonts w:eastAsia="Calibri"/>
          <w:color w:val="000000"/>
          <w:szCs w:val="28"/>
        </w:rPr>
        <w:t>.</w:t>
      </w:r>
    </w:p>
    <w:p w:rsidR="006E0E03" w:rsidRPr="00B5633C" w:rsidRDefault="006E0E03" w:rsidP="006E0E03">
      <w:pPr>
        <w:autoSpaceDE w:val="0"/>
        <w:autoSpaceDN w:val="0"/>
        <w:adjustRightInd w:val="0"/>
        <w:ind w:firstLine="708"/>
        <w:jc w:val="both"/>
        <w:rPr>
          <w:rFonts w:eastAsia="Arial"/>
          <w:color w:val="000000"/>
          <w:szCs w:val="28"/>
        </w:rPr>
      </w:pPr>
      <w:r w:rsidRPr="00B5633C">
        <w:rPr>
          <w:rFonts w:eastAsia="Calibri"/>
          <w:b/>
          <w:color w:val="000000"/>
          <w:szCs w:val="28"/>
        </w:rPr>
        <w:t xml:space="preserve">Условия оплаты: </w:t>
      </w:r>
      <w:r w:rsidRPr="00B5633C">
        <w:rPr>
          <w:rFonts w:eastAsia="Arial"/>
          <w:color w:val="000000"/>
          <w:szCs w:val="28"/>
        </w:rPr>
        <w:t>оплата оказанных услуг производится в течение 40 (сорока) календарных дней после подписания акта сдачи – приемки оказанных Услуг, на основании выставленного Исполнителем счета.</w:t>
      </w:r>
    </w:p>
    <w:p w:rsidR="006E0E03" w:rsidRPr="00B5633C" w:rsidRDefault="00196EC8" w:rsidP="006E0E03">
      <w:pPr>
        <w:autoSpaceDE w:val="0"/>
        <w:autoSpaceDN w:val="0"/>
        <w:adjustRightInd w:val="0"/>
        <w:ind w:firstLine="708"/>
        <w:jc w:val="both"/>
        <w:rPr>
          <w:rFonts w:eastAsia="Arial"/>
          <w:color w:val="000000"/>
          <w:szCs w:val="28"/>
        </w:rPr>
      </w:pPr>
      <w:r w:rsidRPr="00315FB8">
        <w:rPr>
          <w:rFonts w:eastAsia="Arial"/>
          <w:b/>
        </w:rPr>
        <w:t>Срок гаранти</w:t>
      </w:r>
      <w:r>
        <w:rPr>
          <w:rFonts w:eastAsia="Arial"/>
          <w:b/>
        </w:rPr>
        <w:t>йного обслуживания</w:t>
      </w:r>
      <w:r w:rsidR="006E0E03" w:rsidRPr="00B5633C">
        <w:rPr>
          <w:rFonts w:eastAsia="Arial"/>
          <w:b/>
          <w:color w:val="000000"/>
          <w:szCs w:val="28"/>
        </w:rPr>
        <w:t xml:space="preserve">: </w:t>
      </w:r>
      <w:r w:rsidR="006E0E03" w:rsidRPr="00B5633C">
        <w:rPr>
          <w:rFonts w:eastAsia="Arial"/>
          <w:color w:val="000000"/>
          <w:szCs w:val="28"/>
        </w:rPr>
        <w:t>12 месяцев с даты подписания акта сдачи-приёмки оказанных услуг.</w:t>
      </w:r>
    </w:p>
    <w:p w:rsidR="006E0E03" w:rsidRPr="00B5633C" w:rsidRDefault="006E0E03" w:rsidP="006E0E03">
      <w:pPr>
        <w:autoSpaceDE w:val="0"/>
        <w:autoSpaceDN w:val="0"/>
        <w:adjustRightInd w:val="0"/>
        <w:ind w:firstLine="708"/>
        <w:jc w:val="both"/>
        <w:rPr>
          <w:rFonts w:eastAsia="Calibri"/>
          <w:color w:val="000000"/>
          <w:szCs w:val="28"/>
        </w:rPr>
      </w:pPr>
      <w:r w:rsidRPr="00B5633C">
        <w:rPr>
          <w:rFonts w:eastAsia="Calibri"/>
          <w:b/>
          <w:color w:val="000000"/>
          <w:szCs w:val="28"/>
        </w:rPr>
        <w:t>Место оказания услуг:</w:t>
      </w:r>
      <w:r w:rsidRPr="00B5633C">
        <w:rPr>
          <w:rFonts w:eastAsia="Calibri"/>
          <w:color w:val="000000"/>
          <w:szCs w:val="28"/>
        </w:rPr>
        <w:t xml:space="preserve"> 125047, г. Москва, Оружейный переулок, д. 19.</w:t>
      </w:r>
    </w:p>
    <w:p w:rsidR="00E06FDA" w:rsidRPr="00963144" w:rsidRDefault="00E06FDA" w:rsidP="00E06FDA">
      <w:pPr>
        <w:autoSpaceDE w:val="0"/>
        <w:autoSpaceDN w:val="0"/>
        <w:adjustRightInd w:val="0"/>
        <w:ind w:firstLine="708"/>
        <w:jc w:val="both"/>
        <w:rPr>
          <w:snapToGrid w:val="0"/>
          <w:szCs w:val="28"/>
        </w:rPr>
      </w:pPr>
      <w:r>
        <w:rPr>
          <w:rFonts w:eastAsia="Calibri"/>
          <w:b/>
          <w:color w:val="000000"/>
          <w:szCs w:val="28"/>
        </w:rPr>
        <w:t>Срок</w:t>
      </w:r>
      <w:r w:rsidRPr="00963144">
        <w:rPr>
          <w:rFonts w:eastAsia="Calibri"/>
          <w:b/>
          <w:color w:val="000000"/>
          <w:szCs w:val="28"/>
        </w:rPr>
        <w:t xml:space="preserve"> оказания услуг:</w:t>
      </w:r>
      <w:r w:rsidRPr="00963144">
        <w:rPr>
          <w:rFonts w:eastAsia="Calibri"/>
          <w:color w:val="000000"/>
          <w:szCs w:val="28"/>
        </w:rPr>
        <w:t xml:space="preserve"> </w:t>
      </w:r>
      <w:r w:rsidRPr="00963144">
        <w:rPr>
          <w:rFonts w:eastAsia="Calibri"/>
          <w:szCs w:val="28"/>
        </w:rPr>
        <w:t xml:space="preserve">с </w:t>
      </w:r>
      <w:r w:rsidR="00BE0BCD">
        <w:rPr>
          <w:rFonts w:eastAsia="Calibri"/>
          <w:szCs w:val="28"/>
        </w:rPr>
        <w:t>1 июля 2014 г.</w:t>
      </w:r>
      <w:r w:rsidRPr="00963144">
        <w:rPr>
          <w:rFonts w:eastAsia="Calibri"/>
          <w:szCs w:val="28"/>
        </w:rPr>
        <w:t xml:space="preserve"> по 30 июня 2016 г.</w:t>
      </w:r>
      <w:r>
        <w:rPr>
          <w:rFonts w:eastAsia="Calibri"/>
          <w:szCs w:val="28"/>
        </w:rPr>
        <w:t xml:space="preserve"> </w:t>
      </w:r>
    </w:p>
    <w:p w:rsidR="006E0E03" w:rsidRPr="00B5633C" w:rsidRDefault="006E0E03" w:rsidP="006E0E03">
      <w:pPr>
        <w:tabs>
          <w:tab w:val="left" w:pos="0"/>
        </w:tabs>
        <w:ind w:firstLine="709"/>
        <w:jc w:val="both"/>
        <w:rPr>
          <w:snapToGrid w:val="0"/>
          <w:szCs w:val="28"/>
        </w:rPr>
      </w:pPr>
      <w:r w:rsidRPr="00B5633C">
        <w:rPr>
          <w:b/>
          <w:snapToGrid w:val="0"/>
          <w:szCs w:val="28"/>
        </w:rPr>
        <w:t>Срок действия договора:</w:t>
      </w:r>
      <w:r w:rsidRPr="00B5633C">
        <w:rPr>
          <w:snapToGrid w:val="0"/>
          <w:szCs w:val="28"/>
        </w:rPr>
        <w:t xml:space="preserve"> с даты заключения договора по 30 июня 2016 г.</w:t>
      </w:r>
      <w:r w:rsidR="004731BB">
        <w:rPr>
          <w:snapToGrid w:val="0"/>
          <w:szCs w:val="28"/>
        </w:rPr>
        <w:t>,</w:t>
      </w:r>
      <w:r w:rsidR="004731BB" w:rsidRPr="004731BB">
        <w:rPr>
          <w:szCs w:val="28"/>
        </w:rPr>
        <w:t xml:space="preserve"> </w:t>
      </w:r>
      <w:r w:rsidR="004731BB">
        <w:rPr>
          <w:szCs w:val="28"/>
        </w:rPr>
        <w:t>а в части взаиморасчетов – до полного исполнения Сторонами своих обязательств.</w:t>
      </w:r>
    </w:p>
    <w:p w:rsidR="00460B36" w:rsidRPr="00A21CEE" w:rsidRDefault="00460B36" w:rsidP="00460B36">
      <w:pPr>
        <w:ind w:firstLine="709"/>
        <w:jc w:val="both"/>
        <w:rPr>
          <w:szCs w:val="28"/>
        </w:rPr>
      </w:pPr>
      <w:r>
        <w:rPr>
          <w:szCs w:val="28"/>
        </w:rPr>
        <w:t xml:space="preserve">4. </w:t>
      </w:r>
      <w:r w:rsidRPr="00A21CEE">
        <w:rPr>
          <w:szCs w:val="28"/>
        </w:rPr>
        <w:t>Поручить</w:t>
      </w:r>
      <w:r w:rsidR="00E06FDA">
        <w:rPr>
          <w:szCs w:val="28"/>
        </w:rPr>
        <w:t xml:space="preserve"> начальнику отдела информационных технологий (ЦКПИТ) Шлыку А.А.</w:t>
      </w:r>
      <w:r>
        <w:t>:</w:t>
      </w:r>
    </w:p>
    <w:p w:rsidR="00460B36" w:rsidRPr="00A21CEE" w:rsidRDefault="00460B36" w:rsidP="00460B36">
      <w:pPr>
        <w:ind w:firstLine="709"/>
        <w:jc w:val="both"/>
        <w:rPr>
          <w:szCs w:val="28"/>
        </w:rPr>
      </w:pPr>
      <w:r>
        <w:rPr>
          <w:szCs w:val="28"/>
        </w:rPr>
        <w:t xml:space="preserve">4.1 </w:t>
      </w:r>
      <w:r w:rsidRPr="00A21CEE">
        <w:rPr>
          <w:szCs w:val="28"/>
        </w:rPr>
        <w:t>уведомить</w:t>
      </w:r>
      <w:r w:rsidRPr="00A21CEE">
        <w:rPr>
          <w:color w:val="000000"/>
        </w:rPr>
        <w:t xml:space="preserve"> </w:t>
      </w:r>
      <w:r w:rsidRPr="00963144">
        <w:rPr>
          <w:szCs w:val="28"/>
        </w:rPr>
        <w:t>ООО «КМ СЕРВИС»</w:t>
      </w:r>
      <w:r w:rsidRPr="00C51773">
        <w:t xml:space="preserve"> </w:t>
      </w:r>
      <w:r w:rsidRPr="00A21CEE">
        <w:rPr>
          <w:szCs w:val="27"/>
        </w:rPr>
        <w:t xml:space="preserve">о принятом </w:t>
      </w:r>
      <w:r w:rsidRPr="00A21CEE">
        <w:rPr>
          <w:szCs w:val="28"/>
        </w:rPr>
        <w:t>Конкурсной комиссией ОАО «ТрансКонтейнер» решении;</w:t>
      </w:r>
    </w:p>
    <w:p w:rsidR="00460B36" w:rsidRPr="00C51773" w:rsidRDefault="00460B36" w:rsidP="00460B36">
      <w:pPr>
        <w:ind w:firstLine="709"/>
        <w:jc w:val="both"/>
        <w:rPr>
          <w:szCs w:val="28"/>
        </w:rPr>
      </w:pPr>
      <w:r w:rsidRPr="00C51773">
        <w:rPr>
          <w:szCs w:val="28"/>
        </w:rPr>
        <w:lastRenderedPageBreak/>
        <w:t xml:space="preserve">4.2 обеспечить установленным порядком заключение договора с </w:t>
      </w:r>
      <w:r>
        <w:rPr>
          <w:szCs w:val="28"/>
        </w:rPr>
        <w:t xml:space="preserve">                      </w:t>
      </w:r>
      <w:r w:rsidRPr="00963144">
        <w:rPr>
          <w:szCs w:val="28"/>
        </w:rPr>
        <w:t>ООО «КМ СЕРВИС»</w:t>
      </w:r>
      <w:r w:rsidRPr="00C51773">
        <w:rPr>
          <w:szCs w:val="28"/>
        </w:rPr>
        <w:t>.</w:t>
      </w:r>
    </w:p>
    <w:p w:rsidR="006E0E03" w:rsidRDefault="006E0E03" w:rsidP="00B5633C">
      <w:pPr>
        <w:pStyle w:val="ad"/>
        <w:ind w:left="0"/>
        <w:jc w:val="both"/>
      </w:pPr>
    </w:p>
    <w:p w:rsidR="00D2792C" w:rsidRPr="00703F6F" w:rsidRDefault="00A30B41" w:rsidP="00D92CF1">
      <w:pPr>
        <w:pStyle w:val="ad"/>
        <w:ind w:left="709"/>
        <w:jc w:val="both"/>
        <w:rPr>
          <w:szCs w:val="28"/>
          <w:lang w:val="en-US"/>
        </w:rPr>
      </w:pPr>
      <w:r>
        <w:rPr>
          <w:b/>
          <w:szCs w:val="28"/>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196EC8"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03F6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03F6F">
            <w:pPr>
              <w:pStyle w:val="a6"/>
              <w:tabs>
                <w:tab w:val="left" w:pos="0"/>
              </w:tabs>
            </w:pPr>
            <w:r w:rsidRPr="00CF45A9">
              <w:rPr>
                <w:i w:val="0"/>
              </w:rPr>
              <w:t>«</w:t>
            </w:r>
            <w:r w:rsidR="00703F6F">
              <w:rPr>
                <w:i w:val="0"/>
                <w:lang w:val="en-US"/>
              </w:rPr>
              <w:t>10</w:t>
            </w:r>
            <w:r w:rsidRPr="00CF45A9">
              <w:rPr>
                <w:i w:val="0"/>
              </w:rPr>
              <w:t xml:space="preserve">» </w:t>
            </w:r>
            <w:r w:rsidR="00196EC8">
              <w:rPr>
                <w:i w:val="0"/>
              </w:rPr>
              <w:t>июля</w:t>
            </w:r>
            <w:r w:rsidR="00196EC8"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EE2E5A" w:rsidRDefault="00EE2E5A" w:rsidP="0023609B">
      <w:pPr>
        <w:jc w:val="right"/>
        <w:rPr>
          <w:sz w:val="22"/>
          <w:szCs w:val="22"/>
        </w:rPr>
      </w:pPr>
    </w:p>
    <w:p w:rsidR="00EE2E5A" w:rsidRDefault="00EE2E5A">
      <w:pPr>
        <w:rPr>
          <w:sz w:val="22"/>
          <w:szCs w:val="22"/>
        </w:rPr>
      </w:pPr>
      <w:r>
        <w:rPr>
          <w:sz w:val="22"/>
          <w:szCs w:val="22"/>
        </w:rPr>
        <w:br w:type="page"/>
      </w:r>
    </w:p>
    <w:p w:rsidR="003E4DFF" w:rsidRPr="00D02697" w:rsidRDefault="003E4DFF" w:rsidP="003E4DFF">
      <w:pPr>
        <w:jc w:val="right"/>
        <w:rPr>
          <w:sz w:val="22"/>
          <w:szCs w:val="22"/>
        </w:rPr>
      </w:pPr>
      <w:r w:rsidRPr="00417D1F">
        <w:rPr>
          <w:sz w:val="22"/>
          <w:szCs w:val="22"/>
        </w:rPr>
        <w:lastRenderedPageBreak/>
        <w:t xml:space="preserve">Приложение № </w:t>
      </w:r>
      <w:r w:rsidR="00BE0BCD">
        <w:rPr>
          <w:sz w:val="22"/>
          <w:szCs w:val="22"/>
        </w:rPr>
        <w:t>3</w:t>
      </w:r>
      <w:r w:rsidR="00BE0BCD" w:rsidRPr="00D5177E">
        <w:rPr>
          <w:sz w:val="22"/>
          <w:szCs w:val="22"/>
        </w:rPr>
        <w:t xml:space="preserve"> </w:t>
      </w:r>
    </w:p>
    <w:p w:rsidR="003E4DFF" w:rsidRPr="00D02697" w:rsidRDefault="003E4DFF" w:rsidP="003E4DF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196EC8">
        <w:rPr>
          <w:bCs/>
          <w:sz w:val="22"/>
          <w:szCs w:val="22"/>
        </w:rPr>
        <w:t>27</w:t>
      </w:r>
      <w:r w:rsidRPr="00D02697">
        <w:rPr>
          <w:sz w:val="22"/>
          <w:szCs w:val="22"/>
        </w:rPr>
        <w:t>/КК</w:t>
      </w:r>
    </w:p>
    <w:p w:rsidR="003E4DFF" w:rsidRPr="00D02697" w:rsidRDefault="003E4DFF" w:rsidP="003E4DFF">
      <w:pPr>
        <w:jc w:val="right"/>
        <w:outlineLvl w:val="0"/>
        <w:rPr>
          <w:bCs/>
          <w:sz w:val="22"/>
          <w:szCs w:val="22"/>
        </w:rPr>
      </w:pPr>
      <w:r w:rsidRPr="00D02697">
        <w:rPr>
          <w:bCs/>
          <w:sz w:val="22"/>
          <w:szCs w:val="22"/>
        </w:rPr>
        <w:t>заседания Конкурсной комиссии</w:t>
      </w:r>
    </w:p>
    <w:p w:rsidR="003E4DFF" w:rsidRPr="00D02697" w:rsidRDefault="003E4DFF" w:rsidP="003E4DFF">
      <w:pPr>
        <w:jc w:val="right"/>
        <w:rPr>
          <w:sz w:val="22"/>
          <w:szCs w:val="22"/>
        </w:rPr>
      </w:pPr>
      <w:r w:rsidRPr="00D02697">
        <w:rPr>
          <w:sz w:val="22"/>
          <w:szCs w:val="22"/>
        </w:rPr>
        <w:t>открытого акционерного общества</w:t>
      </w:r>
    </w:p>
    <w:p w:rsidR="003E4DFF" w:rsidRPr="00D02697" w:rsidRDefault="003E4DFF" w:rsidP="003E4DFF">
      <w:pPr>
        <w:jc w:val="right"/>
        <w:rPr>
          <w:sz w:val="22"/>
          <w:szCs w:val="22"/>
        </w:rPr>
      </w:pPr>
      <w:r w:rsidRPr="00D02697">
        <w:rPr>
          <w:sz w:val="22"/>
          <w:szCs w:val="22"/>
        </w:rPr>
        <w:t>«Центр по перевозке грузов в контейнерах «ТрансКонтейнер»,</w:t>
      </w:r>
    </w:p>
    <w:p w:rsidR="003E4DFF" w:rsidRDefault="003E4DFF" w:rsidP="003E4DFF">
      <w:pPr>
        <w:jc w:val="right"/>
        <w:rPr>
          <w:sz w:val="22"/>
          <w:szCs w:val="22"/>
        </w:rPr>
      </w:pPr>
      <w:r w:rsidRPr="00D02697">
        <w:rPr>
          <w:sz w:val="22"/>
          <w:szCs w:val="22"/>
        </w:rPr>
        <w:t xml:space="preserve">состоявшегося </w:t>
      </w:r>
      <w:r>
        <w:rPr>
          <w:sz w:val="22"/>
          <w:szCs w:val="22"/>
        </w:rPr>
        <w:t xml:space="preserve"> </w:t>
      </w:r>
      <w:r w:rsidR="00196EC8">
        <w:rPr>
          <w:sz w:val="22"/>
          <w:szCs w:val="22"/>
        </w:rPr>
        <w:t xml:space="preserve">19 </w:t>
      </w:r>
      <w:r w:rsidR="00196EC8"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3213E8" w:rsidRDefault="003213E8" w:rsidP="003213E8">
      <w:pPr>
        <w:suppressAutoHyphens/>
        <w:jc w:val="center"/>
        <w:outlineLvl w:val="0"/>
        <w:rPr>
          <w:b/>
          <w:szCs w:val="28"/>
        </w:rPr>
      </w:pPr>
    </w:p>
    <w:p w:rsidR="00196EC8" w:rsidRPr="00B5633C" w:rsidRDefault="00196EC8" w:rsidP="00196EC8">
      <w:pPr>
        <w:tabs>
          <w:tab w:val="center" w:pos="0"/>
          <w:tab w:val="right" w:pos="9355"/>
          <w:tab w:val="left" w:pos="9639"/>
        </w:tabs>
        <w:jc w:val="center"/>
        <w:rPr>
          <w:b/>
          <w:snapToGrid w:val="0"/>
          <w:szCs w:val="28"/>
        </w:rPr>
      </w:pPr>
      <w:r w:rsidRPr="00B5633C">
        <w:rPr>
          <w:b/>
          <w:snapToGrid w:val="0"/>
          <w:szCs w:val="28"/>
        </w:rPr>
        <w:t xml:space="preserve">Сведения об объеме закупаемых товаров и работ по </w:t>
      </w:r>
      <w:r w:rsidR="00A11309" w:rsidRPr="00B5633C">
        <w:rPr>
          <w:b/>
          <w:snapToGrid w:val="0"/>
          <w:szCs w:val="28"/>
        </w:rPr>
        <w:t>открытому конкурсу                                  № ОКэ/009/ЦКПИТ/0048</w:t>
      </w:r>
    </w:p>
    <w:p w:rsidR="00196EC8" w:rsidRPr="00196EC8" w:rsidRDefault="00196EC8" w:rsidP="00196EC8">
      <w:pPr>
        <w:tabs>
          <w:tab w:val="left" w:pos="284"/>
          <w:tab w:val="left" w:pos="709"/>
          <w:tab w:val="center" w:pos="4680"/>
          <w:tab w:val="right" w:pos="9355"/>
          <w:tab w:val="left" w:pos="9639"/>
        </w:tabs>
        <w:jc w:val="center"/>
        <w:rPr>
          <w:b/>
          <w:snapToGrid w:val="0"/>
          <w:sz w:val="24"/>
          <w:szCs w:val="24"/>
        </w:rPr>
      </w:pPr>
    </w:p>
    <w:p w:rsidR="00196EC8" w:rsidRPr="00196EC8" w:rsidRDefault="00196EC8" w:rsidP="00196EC8">
      <w:pPr>
        <w:tabs>
          <w:tab w:val="left" w:pos="284"/>
          <w:tab w:val="left" w:pos="709"/>
          <w:tab w:val="center" w:pos="4680"/>
          <w:tab w:val="right" w:pos="9355"/>
          <w:tab w:val="left" w:pos="9639"/>
        </w:tabs>
        <w:jc w:val="center"/>
        <w:rPr>
          <w:b/>
          <w:snapToGrid w:val="0"/>
          <w:sz w:val="24"/>
          <w:szCs w:val="24"/>
        </w:rPr>
      </w:pPr>
    </w:p>
    <w:p w:rsidR="006F4B00" w:rsidRPr="006F4B00" w:rsidRDefault="006F4B00" w:rsidP="006F4B00">
      <w:pPr>
        <w:tabs>
          <w:tab w:val="left" w:pos="709"/>
        </w:tabs>
        <w:ind w:firstLine="709"/>
        <w:jc w:val="both"/>
        <w:rPr>
          <w:b/>
          <w:snapToGrid w:val="0"/>
          <w:sz w:val="24"/>
          <w:szCs w:val="24"/>
        </w:rPr>
      </w:pPr>
      <w:r w:rsidRPr="006F4B00">
        <w:rPr>
          <w:b/>
          <w:snapToGrid w:val="0"/>
          <w:sz w:val="24"/>
          <w:szCs w:val="24"/>
        </w:rPr>
        <w:t>Оказание услуг по техническому обслуживанию и текущему ремонту оргтехники включает в себя:</w:t>
      </w:r>
    </w:p>
    <w:p w:rsidR="006F4B00" w:rsidRPr="006F4B00" w:rsidRDefault="006F4B00" w:rsidP="006F4B00">
      <w:pPr>
        <w:tabs>
          <w:tab w:val="left" w:pos="709"/>
        </w:tabs>
        <w:ind w:firstLine="709"/>
        <w:jc w:val="both"/>
        <w:rPr>
          <w:snapToGrid w:val="0"/>
          <w:sz w:val="24"/>
          <w:szCs w:val="24"/>
        </w:rPr>
      </w:pPr>
      <w:r w:rsidRPr="006F4B00">
        <w:rPr>
          <w:snapToGrid w:val="0"/>
          <w:sz w:val="24"/>
          <w:szCs w:val="24"/>
        </w:rPr>
        <w:t>1.</w:t>
      </w:r>
      <w:r w:rsidRPr="006F4B00">
        <w:rPr>
          <w:snapToGrid w:val="0"/>
          <w:sz w:val="24"/>
          <w:szCs w:val="24"/>
        </w:rPr>
        <w:tab/>
        <w:t>Плановое ежемесячное техническое обслуживание оргтехники согласно прилагаемого перечня оргтехники (таблица №1).</w:t>
      </w:r>
    </w:p>
    <w:p w:rsidR="006F4B00" w:rsidRPr="006F4B00" w:rsidRDefault="006F4B00" w:rsidP="006F4B00">
      <w:pPr>
        <w:tabs>
          <w:tab w:val="left" w:pos="709"/>
        </w:tabs>
        <w:ind w:firstLine="709"/>
        <w:jc w:val="both"/>
        <w:rPr>
          <w:snapToGrid w:val="0"/>
          <w:sz w:val="24"/>
          <w:szCs w:val="24"/>
        </w:rPr>
      </w:pPr>
      <w:r w:rsidRPr="006F4B00">
        <w:rPr>
          <w:snapToGrid w:val="0"/>
          <w:sz w:val="24"/>
          <w:szCs w:val="24"/>
        </w:rPr>
        <w:t>2.</w:t>
      </w:r>
      <w:r w:rsidRPr="006F4B00">
        <w:rPr>
          <w:snapToGrid w:val="0"/>
          <w:sz w:val="24"/>
          <w:szCs w:val="24"/>
        </w:rPr>
        <w:tab/>
        <w:t>Внеплановое техническое обслуживание оргтехники согласно прилагаемого перечня оргтехники (таблица №1).</w:t>
      </w:r>
    </w:p>
    <w:p w:rsidR="006F4B00" w:rsidRPr="006F4B00" w:rsidRDefault="006F4B00" w:rsidP="006F4B00">
      <w:pPr>
        <w:tabs>
          <w:tab w:val="num" w:pos="0"/>
        </w:tabs>
        <w:ind w:left="709" w:hanging="709"/>
        <w:jc w:val="both"/>
        <w:rPr>
          <w:sz w:val="24"/>
          <w:szCs w:val="24"/>
        </w:rPr>
      </w:pPr>
      <w:r w:rsidRPr="006F4B00">
        <w:rPr>
          <w:b/>
          <w:sz w:val="24"/>
          <w:szCs w:val="24"/>
        </w:rPr>
        <w:t>1.</w:t>
      </w:r>
      <w:r w:rsidRPr="006F4B00">
        <w:rPr>
          <w:b/>
          <w:sz w:val="24"/>
          <w:szCs w:val="24"/>
        </w:rPr>
        <w:tab/>
        <w:t>Плановое ежемесячное техническое обслуживание оргтехники включает:</w:t>
      </w:r>
    </w:p>
    <w:p w:rsidR="006F4B00" w:rsidRPr="006F4B00" w:rsidRDefault="006F4B00" w:rsidP="006F4B00">
      <w:pPr>
        <w:numPr>
          <w:ilvl w:val="0"/>
          <w:numId w:val="103"/>
        </w:numPr>
        <w:tabs>
          <w:tab w:val="left" w:pos="709"/>
        </w:tabs>
        <w:ind w:hanging="507"/>
        <w:jc w:val="both"/>
        <w:rPr>
          <w:snapToGrid w:val="0"/>
          <w:sz w:val="24"/>
          <w:szCs w:val="24"/>
        </w:rPr>
      </w:pPr>
      <w:r w:rsidRPr="006F4B00">
        <w:rPr>
          <w:snapToGrid w:val="0"/>
          <w:sz w:val="24"/>
          <w:szCs w:val="24"/>
        </w:rPr>
        <w:t>выезд сервисного инженера к заказчику;</w:t>
      </w:r>
    </w:p>
    <w:p w:rsidR="006F4B00" w:rsidRPr="006F4B00" w:rsidRDefault="006F4B00" w:rsidP="006F4B00">
      <w:pPr>
        <w:numPr>
          <w:ilvl w:val="0"/>
          <w:numId w:val="103"/>
        </w:numPr>
        <w:tabs>
          <w:tab w:val="left" w:pos="709"/>
        </w:tabs>
        <w:ind w:hanging="507"/>
        <w:jc w:val="both"/>
        <w:rPr>
          <w:snapToGrid w:val="0"/>
          <w:sz w:val="24"/>
          <w:szCs w:val="24"/>
        </w:rPr>
      </w:pPr>
      <w:r w:rsidRPr="006F4B00">
        <w:rPr>
          <w:snapToGrid w:val="0"/>
          <w:sz w:val="24"/>
          <w:szCs w:val="24"/>
        </w:rPr>
        <w:t>контроль технического состояния оргтехники Заказчика, в том числе проверка работоспособности устройств;</w:t>
      </w:r>
    </w:p>
    <w:p w:rsidR="006F4B00" w:rsidRPr="006F4B00" w:rsidRDefault="006F4B00" w:rsidP="006F4B00">
      <w:pPr>
        <w:numPr>
          <w:ilvl w:val="0"/>
          <w:numId w:val="103"/>
        </w:numPr>
        <w:tabs>
          <w:tab w:val="left" w:pos="709"/>
        </w:tabs>
        <w:ind w:hanging="507"/>
        <w:jc w:val="both"/>
        <w:rPr>
          <w:snapToGrid w:val="0"/>
          <w:sz w:val="24"/>
          <w:szCs w:val="24"/>
        </w:rPr>
      </w:pPr>
      <w:r w:rsidRPr="006F4B00">
        <w:rPr>
          <w:snapToGrid w:val="0"/>
          <w:sz w:val="24"/>
          <w:szCs w:val="24"/>
        </w:rPr>
        <w:t>очистка оптики копировальных аппаратов;</w:t>
      </w:r>
    </w:p>
    <w:p w:rsidR="006F4B00" w:rsidRPr="006F4B00" w:rsidRDefault="006F4B00" w:rsidP="006F4B00">
      <w:pPr>
        <w:numPr>
          <w:ilvl w:val="0"/>
          <w:numId w:val="103"/>
        </w:numPr>
        <w:tabs>
          <w:tab w:val="left" w:pos="709"/>
        </w:tabs>
        <w:ind w:hanging="507"/>
        <w:jc w:val="both"/>
        <w:rPr>
          <w:snapToGrid w:val="0"/>
          <w:sz w:val="24"/>
          <w:szCs w:val="24"/>
        </w:rPr>
      </w:pPr>
      <w:r w:rsidRPr="006F4B00">
        <w:rPr>
          <w:snapToGrid w:val="0"/>
          <w:sz w:val="24"/>
          <w:szCs w:val="24"/>
        </w:rPr>
        <w:t>чистка от пыли и грязи узлов, их механическая регулировка, удаление отработанного тонера в копировальных машинах, юстировка оптики, смазка механических узлов, очистка узлов от пыли;</w:t>
      </w:r>
    </w:p>
    <w:p w:rsidR="006F4B00" w:rsidRPr="006F4B00" w:rsidRDefault="006F4B00" w:rsidP="006F4B00">
      <w:pPr>
        <w:numPr>
          <w:ilvl w:val="0"/>
          <w:numId w:val="103"/>
        </w:numPr>
        <w:tabs>
          <w:tab w:val="left" w:pos="709"/>
        </w:tabs>
        <w:ind w:hanging="507"/>
        <w:jc w:val="both"/>
        <w:rPr>
          <w:snapToGrid w:val="0"/>
          <w:sz w:val="24"/>
          <w:szCs w:val="24"/>
        </w:rPr>
      </w:pPr>
      <w:r w:rsidRPr="006F4B00">
        <w:rPr>
          <w:snapToGrid w:val="0"/>
          <w:sz w:val="24"/>
          <w:szCs w:val="24"/>
        </w:rPr>
        <w:t>очистка и промывка оптических узлов, и их юстировка, удаление пыли из внутренних объемов;</w:t>
      </w:r>
    </w:p>
    <w:p w:rsidR="006F4B00" w:rsidRPr="006F4B00" w:rsidRDefault="006F4B00" w:rsidP="006F4B00">
      <w:pPr>
        <w:numPr>
          <w:ilvl w:val="0"/>
          <w:numId w:val="103"/>
        </w:numPr>
        <w:tabs>
          <w:tab w:val="left" w:pos="709"/>
        </w:tabs>
        <w:ind w:hanging="507"/>
        <w:jc w:val="both"/>
        <w:rPr>
          <w:snapToGrid w:val="0"/>
          <w:sz w:val="24"/>
          <w:szCs w:val="24"/>
        </w:rPr>
      </w:pPr>
      <w:r w:rsidRPr="006F4B00">
        <w:rPr>
          <w:snapToGrid w:val="0"/>
          <w:sz w:val="24"/>
          <w:szCs w:val="24"/>
        </w:rPr>
        <w:t>смазка механических узлов копировальных аппаратов;</w:t>
      </w:r>
    </w:p>
    <w:p w:rsidR="006F4B00" w:rsidRPr="006F4B00" w:rsidRDefault="006F4B00" w:rsidP="006F4B00">
      <w:pPr>
        <w:numPr>
          <w:ilvl w:val="0"/>
          <w:numId w:val="103"/>
        </w:numPr>
        <w:tabs>
          <w:tab w:val="left" w:pos="709"/>
        </w:tabs>
        <w:ind w:hanging="507"/>
        <w:jc w:val="both"/>
        <w:rPr>
          <w:snapToGrid w:val="0"/>
          <w:sz w:val="24"/>
          <w:szCs w:val="24"/>
        </w:rPr>
      </w:pPr>
      <w:r w:rsidRPr="006F4B00">
        <w:rPr>
          <w:snapToGrid w:val="0"/>
          <w:sz w:val="24"/>
          <w:szCs w:val="24"/>
        </w:rPr>
        <w:t>проверка и настройка параметров приема - передачи аппаратов;</w:t>
      </w:r>
    </w:p>
    <w:p w:rsidR="006F4B00" w:rsidRPr="006F4B00" w:rsidRDefault="006F4B00" w:rsidP="00B5633C">
      <w:pPr>
        <w:tabs>
          <w:tab w:val="left" w:pos="709"/>
        </w:tabs>
        <w:suppressAutoHyphens/>
        <w:jc w:val="both"/>
        <w:rPr>
          <w:b/>
          <w:sz w:val="24"/>
          <w:szCs w:val="24"/>
        </w:rPr>
      </w:pPr>
      <w:r>
        <w:rPr>
          <w:b/>
          <w:sz w:val="24"/>
          <w:szCs w:val="24"/>
        </w:rPr>
        <w:t xml:space="preserve">2.         </w:t>
      </w:r>
      <w:r w:rsidRPr="006F4B00">
        <w:rPr>
          <w:b/>
          <w:sz w:val="24"/>
          <w:szCs w:val="24"/>
        </w:rPr>
        <w:t>Внеплановое техническое обслуживание оргтехники включает в себя:</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выезд сервисного инженера к заказчику;</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 xml:space="preserve">контроль технического состояния оргтехники Заказчика в том числе: </w:t>
      </w:r>
    </w:p>
    <w:p w:rsidR="006F4B00" w:rsidRPr="006F4B00" w:rsidRDefault="006F4B00" w:rsidP="006F4B00">
      <w:pPr>
        <w:widowControl w:val="0"/>
        <w:numPr>
          <w:ilvl w:val="0"/>
          <w:numId w:val="105"/>
        </w:numPr>
        <w:tabs>
          <w:tab w:val="left" w:pos="709"/>
        </w:tabs>
        <w:suppressAutoHyphens/>
        <w:jc w:val="both"/>
        <w:rPr>
          <w:sz w:val="24"/>
          <w:szCs w:val="24"/>
        </w:rPr>
      </w:pPr>
      <w:r w:rsidRPr="006F4B00">
        <w:rPr>
          <w:sz w:val="24"/>
          <w:szCs w:val="24"/>
        </w:rPr>
        <w:t xml:space="preserve">проведение диагностики и локализация неисправностей устройств; </w:t>
      </w:r>
    </w:p>
    <w:p w:rsidR="006F4B00" w:rsidRPr="006F4B00" w:rsidRDefault="006F4B00" w:rsidP="006F4B00">
      <w:pPr>
        <w:widowControl w:val="0"/>
        <w:numPr>
          <w:ilvl w:val="0"/>
          <w:numId w:val="105"/>
        </w:numPr>
        <w:tabs>
          <w:tab w:val="left" w:pos="709"/>
        </w:tabs>
        <w:suppressAutoHyphens/>
        <w:jc w:val="both"/>
        <w:rPr>
          <w:sz w:val="24"/>
          <w:szCs w:val="24"/>
        </w:rPr>
      </w:pPr>
      <w:r w:rsidRPr="006F4B00">
        <w:rPr>
          <w:sz w:val="24"/>
          <w:szCs w:val="24"/>
        </w:rPr>
        <w:t xml:space="preserve">полное тестирование ОЗУ и выявление неисправных модулей; </w:t>
      </w:r>
    </w:p>
    <w:p w:rsidR="006F4B00" w:rsidRPr="006F4B00" w:rsidRDefault="006F4B00" w:rsidP="006F4B00">
      <w:pPr>
        <w:numPr>
          <w:ilvl w:val="0"/>
          <w:numId w:val="105"/>
        </w:numPr>
        <w:tabs>
          <w:tab w:val="left" w:pos="709"/>
        </w:tabs>
        <w:suppressAutoHyphens/>
        <w:jc w:val="both"/>
        <w:rPr>
          <w:sz w:val="24"/>
          <w:szCs w:val="24"/>
        </w:rPr>
      </w:pPr>
      <w:r w:rsidRPr="006F4B00">
        <w:rPr>
          <w:sz w:val="24"/>
          <w:szCs w:val="24"/>
        </w:rPr>
        <w:t>настройка параметров приема - передачи аппаратов;</w:t>
      </w:r>
    </w:p>
    <w:p w:rsidR="006F4B00" w:rsidRPr="006F4B00" w:rsidRDefault="006F4B00" w:rsidP="006F4B00">
      <w:pPr>
        <w:numPr>
          <w:ilvl w:val="0"/>
          <w:numId w:val="105"/>
        </w:numPr>
        <w:tabs>
          <w:tab w:val="left" w:pos="709"/>
        </w:tabs>
        <w:suppressAutoHyphens/>
        <w:jc w:val="both"/>
        <w:rPr>
          <w:sz w:val="24"/>
          <w:szCs w:val="24"/>
        </w:rPr>
      </w:pPr>
      <w:r w:rsidRPr="006F4B00">
        <w:rPr>
          <w:sz w:val="24"/>
          <w:szCs w:val="24"/>
        </w:rPr>
        <w:t>доставка (при необходимости) оргтехники Заказчика в сервисные центры Исполнителя для выполнения ремонта оргтехники;</w:t>
      </w:r>
    </w:p>
    <w:p w:rsidR="006F4B00" w:rsidRPr="006F4B00" w:rsidRDefault="006F4B00" w:rsidP="006F4B00">
      <w:pPr>
        <w:numPr>
          <w:ilvl w:val="0"/>
          <w:numId w:val="105"/>
        </w:numPr>
        <w:tabs>
          <w:tab w:val="left" w:pos="709"/>
        </w:tabs>
        <w:suppressAutoHyphens/>
        <w:jc w:val="both"/>
        <w:rPr>
          <w:sz w:val="24"/>
          <w:szCs w:val="24"/>
        </w:rPr>
      </w:pPr>
      <w:r w:rsidRPr="006F4B00">
        <w:rPr>
          <w:sz w:val="24"/>
          <w:szCs w:val="24"/>
        </w:rPr>
        <w:t>ремонт любой группы сложности, включая замену комплектующих частей (ресурсных частей (элементов) и запчастей) оргтехники, в том числе:</w:t>
      </w:r>
    </w:p>
    <w:p w:rsidR="006F4B00" w:rsidRPr="006F4B00" w:rsidRDefault="006F4B00" w:rsidP="006F4B00">
      <w:pPr>
        <w:widowControl w:val="0"/>
        <w:numPr>
          <w:ilvl w:val="0"/>
          <w:numId w:val="105"/>
        </w:numPr>
        <w:tabs>
          <w:tab w:val="left" w:pos="709"/>
        </w:tabs>
        <w:ind w:left="1276"/>
        <w:jc w:val="both"/>
        <w:rPr>
          <w:sz w:val="24"/>
          <w:szCs w:val="24"/>
        </w:rPr>
      </w:pPr>
      <w:r w:rsidRPr="006F4B00">
        <w:rPr>
          <w:sz w:val="24"/>
          <w:szCs w:val="24"/>
        </w:rPr>
        <w:t xml:space="preserve">ремонт блоков питания с заменой неисправных элементов и последующей регулировкой; </w:t>
      </w:r>
    </w:p>
    <w:p w:rsidR="006F4B00" w:rsidRPr="006F4B00" w:rsidRDefault="006F4B00" w:rsidP="006F4B00">
      <w:pPr>
        <w:widowControl w:val="0"/>
        <w:numPr>
          <w:ilvl w:val="0"/>
          <w:numId w:val="105"/>
        </w:numPr>
        <w:tabs>
          <w:tab w:val="left" w:pos="709"/>
        </w:tabs>
        <w:suppressAutoHyphens/>
        <w:ind w:left="1276"/>
        <w:jc w:val="both"/>
        <w:rPr>
          <w:sz w:val="24"/>
          <w:szCs w:val="24"/>
        </w:rPr>
      </w:pPr>
      <w:r w:rsidRPr="006F4B00">
        <w:rPr>
          <w:sz w:val="24"/>
          <w:szCs w:val="24"/>
        </w:rPr>
        <w:t>ремонт узла барабана;</w:t>
      </w:r>
    </w:p>
    <w:p w:rsidR="006F4B00" w:rsidRPr="006F4B00" w:rsidRDefault="006F4B00" w:rsidP="006F4B00">
      <w:pPr>
        <w:widowControl w:val="0"/>
        <w:numPr>
          <w:ilvl w:val="0"/>
          <w:numId w:val="105"/>
        </w:numPr>
        <w:tabs>
          <w:tab w:val="left" w:pos="709"/>
        </w:tabs>
        <w:suppressAutoHyphens/>
        <w:ind w:left="1276"/>
        <w:jc w:val="both"/>
        <w:rPr>
          <w:sz w:val="24"/>
          <w:szCs w:val="24"/>
        </w:rPr>
      </w:pPr>
      <w:r w:rsidRPr="006F4B00">
        <w:rPr>
          <w:sz w:val="24"/>
          <w:szCs w:val="24"/>
        </w:rPr>
        <w:t>ремонт узла подачи бумаги;</w:t>
      </w:r>
    </w:p>
    <w:p w:rsidR="006F4B00" w:rsidRPr="006F4B00" w:rsidRDefault="006F4B00" w:rsidP="006F4B00">
      <w:pPr>
        <w:widowControl w:val="0"/>
        <w:numPr>
          <w:ilvl w:val="0"/>
          <w:numId w:val="105"/>
        </w:numPr>
        <w:tabs>
          <w:tab w:val="left" w:pos="709"/>
        </w:tabs>
        <w:suppressAutoHyphens/>
        <w:ind w:left="1276"/>
        <w:jc w:val="both"/>
        <w:rPr>
          <w:sz w:val="24"/>
          <w:szCs w:val="24"/>
        </w:rPr>
      </w:pPr>
      <w:r w:rsidRPr="006F4B00">
        <w:rPr>
          <w:sz w:val="24"/>
          <w:szCs w:val="24"/>
        </w:rPr>
        <w:t>ремонт электрического блока;</w:t>
      </w:r>
    </w:p>
    <w:p w:rsidR="006F4B00" w:rsidRPr="006F4B00" w:rsidRDefault="006F4B00" w:rsidP="006F4B00">
      <w:pPr>
        <w:widowControl w:val="0"/>
        <w:numPr>
          <w:ilvl w:val="0"/>
          <w:numId w:val="105"/>
        </w:numPr>
        <w:tabs>
          <w:tab w:val="left" w:pos="709"/>
        </w:tabs>
        <w:suppressAutoHyphens/>
        <w:ind w:left="1276"/>
        <w:jc w:val="both"/>
        <w:rPr>
          <w:sz w:val="24"/>
          <w:szCs w:val="24"/>
        </w:rPr>
      </w:pPr>
      <w:r w:rsidRPr="006F4B00">
        <w:rPr>
          <w:sz w:val="24"/>
          <w:szCs w:val="24"/>
        </w:rPr>
        <w:t>ремонт и замена фьюзера и т.д.</w:t>
      </w:r>
    </w:p>
    <w:p w:rsidR="006F4B00" w:rsidRPr="006F4B00" w:rsidRDefault="006F4B00" w:rsidP="00B5633C">
      <w:pPr>
        <w:tabs>
          <w:tab w:val="left" w:pos="709"/>
        </w:tabs>
        <w:suppressAutoHyphens/>
        <w:jc w:val="both"/>
        <w:rPr>
          <w:b/>
          <w:sz w:val="24"/>
          <w:szCs w:val="24"/>
        </w:rPr>
      </w:pPr>
      <w:r>
        <w:rPr>
          <w:b/>
          <w:sz w:val="24"/>
          <w:szCs w:val="24"/>
        </w:rPr>
        <w:t xml:space="preserve">3.     </w:t>
      </w:r>
      <w:r w:rsidRPr="006F4B00">
        <w:rPr>
          <w:b/>
          <w:sz w:val="24"/>
          <w:szCs w:val="24"/>
        </w:rPr>
        <w:t>Требования к работам по техническому обслуживанию и текущему ремонту оргтехники:</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гарантия выполнения работ квалифицированными специалистами (наличие у Исполнителя собственного авторизованного сервисного центра, сертифицированных специалистов);</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выполнение работ по плановому техническому обслуживанию не менее 3-х раз в неделю.</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lastRenderedPageBreak/>
        <w:t>гарантийный срок на выполненные работы не менее 6 месяцев (увеличенный срок предлагается претендентом в финансово-коммерческом предложении документации о закупке).</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недостатки, выявленные Заказчиком в процессе оказания услуг Исполнителем, и в период гарантийного срока в течение 10 календарных дней с момента предъявления требования Заказчиком устраняются силами и за счет Исполнителя.</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наличие у Исполнителя службы технической поддержки и возможность приёма заявок на выполнение работ в режиме «горячей линии»;</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гарантия выезда специалиста Исполнителя в течение 2-х часов после получения вызова в рабочее время для проведения работ по ремонту оборудования;</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подготовку заключений о техническом состоянии устройств;</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обязательное наличие у Исполнителя собственного автотранспорта, приспособленного для перевозки оборудования.</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соблюдение правил пожарной безопасности, охраны труда и соблюдение санитарно - гигиенического режима в зоне производства работ;</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работы по оказанию услуг по техническому обслуживанию оргтехники, настройка и регулировка производятся на основании инструкций по эксплуатации и требований завода - изготовителя.</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В случае невозможности устранения неисправности(ей) на месте размещения оргтехники Заказчика, оргтехника доставляется на территорию Исполнителя за счет Исполнителя.</w:t>
      </w:r>
    </w:p>
    <w:p w:rsidR="006F4B00" w:rsidRPr="006F4B00" w:rsidRDefault="006F4B00" w:rsidP="006F4B00">
      <w:pPr>
        <w:numPr>
          <w:ilvl w:val="0"/>
          <w:numId w:val="104"/>
        </w:numPr>
        <w:tabs>
          <w:tab w:val="left" w:pos="709"/>
        </w:tabs>
        <w:ind w:hanging="447"/>
        <w:jc w:val="both"/>
        <w:rPr>
          <w:snapToGrid w:val="0"/>
          <w:sz w:val="24"/>
          <w:szCs w:val="24"/>
        </w:rPr>
      </w:pPr>
      <w:r w:rsidRPr="006F4B00">
        <w:rPr>
          <w:snapToGrid w:val="0"/>
          <w:sz w:val="24"/>
          <w:szCs w:val="24"/>
        </w:rPr>
        <w:t>Продолжительность ремонта не может превышать 8 (восемь) недель</w:t>
      </w:r>
    </w:p>
    <w:p w:rsidR="006F4B00" w:rsidRPr="006F4B00" w:rsidRDefault="006F4B00" w:rsidP="006F4B00">
      <w:pPr>
        <w:tabs>
          <w:tab w:val="left" w:pos="284"/>
          <w:tab w:val="left" w:pos="709"/>
          <w:tab w:val="center" w:pos="4680"/>
          <w:tab w:val="right" w:pos="9355"/>
          <w:tab w:val="left" w:pos="9639"/>
        </w:tabs>
        <w:jc w:val="both"/>
        <w:rPr>
          <w:snapToGrid w:val="0"/>
          <w:szCs w:val="28"/>
        </w:rPr>
      </w:pPr>
    </w:p>
    <w:p w:rsidR="006F4B00" w:rsidRPr="006F4B00" w:rsidRDefault="006F4B00" w:rsidP="006F4B00">
      <w:pPr>
        <w:suppressAutoHyphens/>
        <w:spacing w:after="200" w:line="276" w:lineRule="auto"/>
        <w:jc w:val="center"/>
        <w:rPr>
          <w:rFonts w:eastAsia="MS Mincho"/>
          <w:b/>
          <w:sz w:val="24"/>
          <w:szCs w:val="24"/>
          <w:lang w:eastAsia="ar-SA"/>
        </w:rPr>
      </w:pPr>
      <w:r w:rsidRPr="006F4B00">
        <w:rPr>
          <w:b/>
          <w:sz w:val="24"/>
          <w:szCs w:val="24"/>
          <w:lang w:eastAsia="ar-SA"/>
        </w:rPr>
        <w:t>Объем гарантийного обслуживания</w:t>
      </w:r>
    </w:p>
    <w:p w:rsidR="006F4B00" w:rsidRPr="006F4B00" w:rsidRDefault="006F4B00" w:rsidP="006F4B00">
      <w:pPr>
        <w:suppressAutoHyphens/>
        <w:spacing w:after="200" w:line="276" w:lineRule="auto"/>
        <w:ind w:firstLine="708"/>
        <w:jc w:val="both"/>
        <w:rPr>
          <w:rFonts w:eastAsia="MS Mincho"/>
          <w:b/>
          <w:sz w:val="24"/>
          <w:szCs w:val="24"/>
          <w:lang w:eastAsia="ar-SA"/>
        </w:rPr>
      </w:pPr>
      <w:r w:rsidRPr="006F4B00">
        <w:rPr>
          <w:rFonts w:eastAsia="MS Mincho"/>
          <w:sz w:val="24"/>
          <w:szCs w:val="24"/>
          <w:lang w:eastAsia="ar-SA"/>
        </w:rPr>
        <w:t>Н</w:t>
      </w:r>
      <w:r w:rsidRPr="006F4B00">
        <w:rPr>
          <w:sz w:val="24"/>
          <w:szCs w:val="24"/>
          <w:lang w:eastAsia="ar-SA"/>
        </w:rPr>
        <w:t>едостатки, выявленные Заказчиком в процессе оказания услуг Исполнителем, и в период гарантийного срока в течение 10 календарных дней с момента предъявления требования Заказчиком устраняются силами и за счет Исполнителя.</w:t>
      </w:r>
    </w:p>
    <w:p w:rsidR="006F4B00" w:rsidRPr="006F4B00" w:rsidRDefault="006F4B00" w:rsidP="006F4B00">
      <w:pPr>
        <w:suppressAutoHyphens/>
        <w:autoSpaceDE w:val="0"/>
        <w:rPr>
          <w:sz w:val="24"/>
          <w:szCs w:val="24"/>
          <w:lang w:eastAsia="ar-SA"/>
        </w:rPr>
      </w:pPr>
    </w:p>
    <w:p w:rsidR="006F4B00" w:rsidRPr="006F4B00" w:rsidRDefault="006F4B00" w:rsidP="006F4B00">
      <w:pPr>
        <w:suppressAutoHyphens/>
        <w:spacing w:after="200" w:line="276" w:lineRule="auto"/>
        <w:ind w:firstLine="708"/>
        <w:jc w:val="center"/>
        <w:rPr>
          <w:rFonts w:eastAsia="MS Mincho"/>
          <w:b/>
          <w:sz w:val="24"/>
          <w:szCs w:val="24"/>
          <w:lang w:eastAsia="ar-SA"/>
        </w:rPr>
      </w:pPr>
      <w:r w:rsidRPr="006F4B00">
        <w:rPr>
          <w:rFonts w:eastAsia="MS Mincho"/>
          <w:b/>
          <w:sz w:val="24"/>
          <w:szCs w:val="24"/>
          <w:lang w:eastAsia="ar-SA"/>
        </w:rPr>
        <w:t>ПЕРЕЧЕНЬ ОРГТЕХНИКИ</w:t>
      </w:r>
    </w:p>
    <w:p w:rsidR="006F4B00" w:rsidRPr="006F4B00" w:rsidRDefault="006F4B00" w:rsidP="006F4B00">
      <w:pPr>
        <w:suppressAutoHyphens/>
        <w:spacing w:after="200" w:line="276" w:lineRule="auto"/>
        <w:ind w:firstLine="708"/>
        <w:jc w:val="right"/>
        <w:rPr>
          <w:rFonts w:eastAsia="MS Mincho"/>
          <w:sz w:val="24"/>
          <w:szCs w:val="24"/>
          <w:lang w:eastAsia="ar-SA"/>
        </w:rPr>
      </w:pPr>
      <w:r w:rsidRPr="006F4B00">
        <w:rPr>
          <w:rFonts w:eastAsia="MS Mincho"/>
          <w:sz w:val="24"/>
          <w:szCs w:val="24"/>
          <w:lang w:eastAsia="ar-SA"/>
        </w:rPr>
        <w:t>Таблица №1</w:t>
      </w:r>
    </w:p>
    <w:tbl>
      <w:tblPr>
        <w:tblW w:w="4871" w:type="pct"/>
        <w:tblInd w:w="250" w:type="dxa"/>
        <w:tblLook w:val="04A0" w:firstRow="1" w:lastRow="0" w:firstColumn="1" w:lastColumn="0" w:noHBand="0" w:noVBand="1"/>
      </w:tblPr>
      <w:tblGrid>
        <w:gridCol w:w="954"/>
        <w:gridCol w:w="6917"/>
        <w:gridCol w:w="1728"/>
      </w:tblGrid>
      <w:tr w:rsidR="006F4B00" w:rsidRPr="006F4B00" w:rsidTr="006F4B00">
        <w:trPr>
          <w:trHeight w:val="276"/>
        </w:trPr>
        <w:tc>
          <w:tcPr>
            <w:tcW w:w="4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п.п.</w:t>
            </w:r>
          </w:p>
        </w:tc>
        <w:tc>
          <w:tcPr>
            <w:tcW w:w="360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Наименование оборудования</w:t>
            </w:r>
          </w:p>
        </w:tc>
        <w:tc>
          <w:tcPr>
            <w:tcW w:w="900" w:type="pct"/>
            <w:vMerge w:val="restart"/>
            <w:tcBorders>
              <w:top w:val="single" w:sz="8" w:space="0" w:color="auto"/>
              <w:left w:val="nil"/>
              <w:bottom w:val="single" w:sz="8" w:space="0" w:color="000000"/>
              <w:right w:val="single" w:sz="4" w:space="0" w:color="auto"/>
            </w:tcBorders>
            <w:shd w:val="clear" w:color="auto" w:fill="auto"/>
            <w:noWrap/>
            <w:vAlign w:val="center"/>
            <w:hideMark/>
          </w:tcPr>
          <w:p w:rsidR="006F4B00" w:rsidRPr="006F4B00" w:rsidRDefault="006F4B00" w:rsidP="006F4B00">
            <w:pPr>
              <w:jc w:val="center"/>
              <w:rPr>
                <w:sz w:val="24"/>
                <w:szCs w:val="24"/>
              </w:rPr>
            </w:pPr>
            <w:r w:rsidRPr="006F4B00">
              <w:rPr>
                <w:sz w:val="24"/>
                <w:szCs w:val="24"/>
              </w:rPr>
              <w:t>Количество</w:t>
            </w:r>
          </w:p>
        </w:tc>
      </w:tr>
      <w:tr w:rsidR="006F4B00" w:rsidRPr="006F4B00" w:rsidTr="006F4B00">
        <w:trPr>
          <w:trHeight w:val="276"/>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6F4B00" w:rsidRPr="006F4B00" w:rsidRDefault="006F4B00" w:rsidP="006F4B00">
            <w:pPr>
              <w:rPr>
                <w:sz w:val="24"/>
                <w:szCs w:val="24"/>
              </w:rPr>
            </w:pPr>
          </w:p>
        </w:tc>
        <w:tc>
          <w:tcPr>
            <w:tcW w:w="3602" w:type="pct"/>
            <w:vMerge/>
            <w:tcBorders>
              <w:top w:val="single" w:sz="8" w:space="0" w:color="auto"/>
              <w:left w:val="single" w:sz="8" w:space="0" w:color="auto"/>
              <w:bottom w:val="single" w:sz="8"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single" w:sz="8" w:space="0" w:color="auto"/>
              <w:left w:val="nil"/>
              <w:bottom w:val="single" w:sz="8"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Аппарат</w:t>
            </w:r>
            <w:r w:rsidRPr="006F4B00">
              <w:rPr>
                <w:sz w:val="24"/>
                <w:szCs w:val="24"/>
                <w:lang w:val="en-US"/>
              </w:rPr>
              <w:t xml:space="preserve"> XEROX Phaser 3300 MFP/X</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Аппарат XEROX Phaser 6121 MFR/N, 6121 MFPV</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Аппарат XEROX WC 3550V_XD</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Документный сканер fi-6130 / PA03540-B051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CM1312 / CC430A#ACB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 xml:space="preserve">Лазерный принтер HP Color LaserJet CP2025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000000"/>
            </w:tcBorders>
            <w:shd w:val="clear" w:color="auto" w:fill="auto"/>
            <w:vAlign w:val="center"/>
            <w:hideMark/>
          </w:tcPr>
          <w:p w:rsidR="006F4B00" w:rsidRPr="006F4B00" w:rsidRDefault="006F4B00" w:rsidP="006F4B00">
            <w:pPr>
              <w:jc w:val="center"/>
              <w:rPr>
                <w:sz w:val="24"/>
                <w:szCs w:val="24"/>
              </w:rPr>
            </w:pPr>
            <w:r w:rsidRPr="006F4B00">
              <w:rPr>
                <w:sz w:val="24"/>
                <w:szCs w:val="24"/>
              </w:rPr>
              <w:t>7</w:t>
            </w:r>
          </w:p>
        </w:tc>
        <w:tc>
          <w:tcPr>
            <w:tcW w:w="36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B00" w:rsidRPr="006F4B00" w:rsidRDefault="006F4B00" w:rsidP="006F4B00">
            <w:pPr>
              <w:rPr>
                <w:sz w:val="24"/>
                <w:szCs w:val="24"/>
              </w:rPr>
            </w:pPr>
            <w:r w:rsidRPr="006F4B00">
              <w:rPr>
                <w:sz w:val="24"/>
                <w:szCs w:val="24"/>
              </w:rPr>
              <w:t>Лазерный принтер Phaser 3160N (100N02712)</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B00" w:rsidRPr="006F4B00" w:rsidRDefault="006F4B00" w:rsidP="006F4B00">
            <w:pPr>
              <w:jc w:val="center"/>
              <w:rPr>
                <w:sz w:val="24"/>
                <w:szCs w:val="24"/>
              </w:rPr>
            </w:pPr>
            <w:r w:rsidRPr="006F4B00">
              <w:rPr>
                <w:sz w:val="24"/>
                <w:szCs w:val="24"/>
              </w:rPr>
              <w:t>4</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000000"/>
            </w:tcBorders>
            <w:vAlign w:val="center"/>
            <w:hideMark/>
          </w:tcPr>
          <w:p w:rsidR="006F4B00" w:rsidRPr="006F4B00" w:rsidRDefault="006F4B00" w:rsidP="006F4B00">
            <w:pPr>
              <w:rPr>
                <w:sz w:val="24"/>
                <w:szCs w:val="24"/>
              </w:rPr>
            </w:pPr>
          </w:p>
        </w:tc>
        <w:tc>
          <w:tcPr>
            <w:tcW w:w="3602" w:type="pct"/>
            <w:vMerge/>
            <w:tcBorders>
              <w:top w:val="nil"/>
              <w:left w:val="single" w:sz="4" w:space="0" w:color="000000"/>
              <w:bottom w:val="single" w:sz="4" w:space="0" w:color="000000"/>
              <w:right w:val="single" w:sz="4" w:space="0" w:color="000000"/>
            </w:tcBorders>
            <w:vAlign w:val="center"/>
            <w:hideMark/>
          </w:tcPr>
          <w:p w:rsidR="006F4B00" w:rsidRPr="006F4B00" w:rsidRDefault="006F4B00" w:rsidP="006F4B00">
            <w:pPr>
              <w:rPr>
                <w:sz w:val="24"/>
                <w:szCs w:val="24"/>
              </w:rPr>
            </w:pPr>
          </w:p>
        </w:tc>
        <w:tc>
          <w:tcPr>
            <w:tcW w:w="900" w:type="pct"/>
            <w:vMerge/>
            <w:tcBorders>
              <w:top w:val="nil"/>
              <w:left w:val="single" w:sz="4" w:space="0" w:color="000000"/>
              <w:bottom w:val="single" w:sz="4" w:space="0" w:color="000000"/>
              <w:right w:val="single" w:sz="4" w:space="0" w:color="000000"/>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 xml:space="preserve">Лазерный цветной принтер P6129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10</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МФУ Canon Pixma MG5140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585"/>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10</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МФУ HP LaserJet Pro 400 MFP M425dn A4, лазерный принтер + сканер + копир</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single" w:sz="4" w:space="0" w:color="auto"/>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single" w:sz="4" w:space="0" w:color="auto"/>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494"/>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11</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LaserJet Ent 500 Color M570dw</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single" w:sz="4" w:space="0" w:color="000000"/>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single" w:sz="4" w:space="0" w:color="000000"/>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LaserJet M2727nf mfp (p/c/s/f, A4, 1200dpi, 26ppm, 64Mb, Duplex,2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5</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МФУ HP LJ CM1312 nfi</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LaserJet Pro 400 MFP M425dn (CF286A)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w:t>
            </w:r>
            <w:r w:rsidRPr="006F4B00">
              <w:rPr>
                <w:sz w:val="24"/>
                <w:szCs w:val="24"/>
              </w:rPr>
              <w:t>цветное</w:t>
            </w:r>
            <w:r w:rsidRPr="006F4B00">
              <w:rPr>
                <w:sz w:val="24"/>
                <w:szCs w:val="24"/>
                <w:lang w:val="en-US"/>
              </w:rPr>
              <w:t xml:space="preserve"> HP LaserJet Pro 100 Color MFP 175a(p/c/s, A4, 2400dpi, 16/4ppm,128 mb, 1 tray 150, ADF)</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МФУ Brother / DCP-7030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Brother DCP-7032R (</w:t>
            </w:r>
            <w:r w:rsidRPr="006F4B00">
              <w:rPr>
                <w:sz w:val="24"/>
                <w:szCs w:val="24"/>
              </w:rPr>
              <w:t>аналог</w:t>
            </w:r>
            <w:r w:rsidRPr="006F4B00">
              <w:rPr>
                <w:sz w:val="24"/>
                <w:szCs w:val="24"/>
                <w:lang w:val="en-US"/>
              </w:rPr>
              <w:t xml:space="preserve"> DCP-7030R)</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МФУ Brother MFC-8520DN</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МФУ Brother MFC-8880DNR 30 стр/мин, 64 МБ, факс, дуплекс, DADF, LAN, LTP/USB (MFC8880DNR1)</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20</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МФУ HP 7510 CQ877C</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21</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Color Laser Jet CM2320 fxi MFP(CC435A)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Color Laser Jet CM2320fxi MFP(CC435A#ACB)</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Color Laser Jet CV2320fxi MFP(CC435A#ACB)</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Color Laser Jet Pro 200 Color MFP M276</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Laser Jet Pro 400 MFP M425dw (CF288A#B19)</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LaserJet Pro 400 MFP M425dn (CF286A)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6</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Laserjet Pro M1132</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HP LJ Pro 400 Color MFP M475dn</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Phaser 3300MFP/X, 28 ppm, P/C/S/F, NW, Duplex, 300 sheets, 300 MHZ, 96MB RAM, 50-sheet ADF, 25K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6</w:t>
            </w:r>
          </w:p>
        </w:tc>
      </w:tr>
      <w:tr w:rsidR="006F4B00" w:rsidRPr="006F4B00" w:rsidTr="006F4B00">
        <w:trPr>
          <w:trHeight w:val="276"/>
        </w:trPr>
        <w:tc>
          <w:tcPr>
            <w:tcW w:w="497" w:type="pct"/>
            <w:vMerge/>
            <w:tcBorders>
              <w:top w:val="single" w:sz="8" w:space="0" w:color="auto"/>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B00" w:rsidRPr="006F4B00" w:rsidRDefault="006F4B00" w:rsidP="006F4B00">
            <w:pPr>
              <w:jc w:val="center"/>
              <w:rPr>
                <w:sz w:val="24"/>
                <w:szCs w:val="24"/>
              </w:rPr>
            </w:pPr>
            <w:r w:rsidRPr="006F4B00">
              <w:rPr>
                <w:sz w:val="24"/>
                <w:szCs w:val="24"/>
              </w:rPr>
              <w:t>30</w:t>
            </w:r>
          </w:p>
        </w:tc>
        <w:tc>
          <w:tcPr>
            <w:tcW w:w="36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B00" w:rsidRPr="006F4B00" w:rsidRDefault="006F4B00" w:rsidP="006F4B00">
            <w:pPr>
              <w:rPr>
                <w:sz w:val="24"/>
                <w:szCs w:val="24"/>
              </w:rPr>
            </w:pPr>
            <w:r w:rsidRPr="006F4B00">
              <w:rPr>
                <w:sz w:val="24"/>
                <w:szCs w:val="24"/>
              </w:rPr>
              <w:t>МФУ WorkCentre 6505/N</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left w:val="single" w:sz="4" w:space="0" w:color="000000"/>
              <w:bottom w:val="single" w:sz="4" w:space="0" w:color="000000"/>
              <w:right w:val="single" w:sz="4" w:space="0" w:color="000000"/>
            </w:tcBorders>
            <w:vAlign w:val="center"/>
            <w:hideMark/>
          </w:tcPr>
          <w:p w:rsidR="006F4B00" w:rsidRPr="006F4B00" w:rsidRDefault="006F4B00" w:rsidP="006F4B00">
            <w:pPr>
              <w:rPr>
                <w:sz w:val="24"/>
                <w:szCs w:val="24"/>
              </w:rPr>
            </w:pPr>
          </w:p>
        </w:tc>
        <w:tc>
          <w:tcPr>
            <w:tcW w:w="3602" w:type="pct"/>
            <w:vMerge/>
            <w:tcBorders>
              <w:left w:val="single" w:sz="4" w:space="0" w:color="000000"/>
              <w:bottom w:val="single" w:sz="4" w:space="0" w:color="000000"/>
              <w:right w:val="single" w:sz="4" w:space="0" w:color="000000"/>
            </w:tcBorders>
            <w:vAlign w:val="center"/>
            <w:hideMark/>
          </w:tcPr>
          <w:p w:rsidR="006F4B00" w:rsidRPr="006F4B00" w:rsidRDefault="006F4B00" w:rsidP="006F4B00">
            <w:pPr>
              <w:rPr>
                <w:sz w:val="24"/>
                <w:szCs w:val="24"/>
              </w:rPr>
            </w:pPr>
          </w:p>
        </w:tc>
        <w:tc>
          <w:tcPr>
            <w:tcW w:w="900" w:type="pct"/>
            <w:vMerge/>
            <w:tcBorders>
              <w:top w:val="nil"/>
              <w:left w:val="single" w:sz="4" w:space="0" w:color="000000"/>
              <w:bottom w:val="single" w:sz="4" w:space="0" w:color="000000"/>
              <w:right w:val="single" w:sz="4" w:space="0" w:color="000000"/>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4" w:space="0" w:color="000000"/>
              <w:left w:val="single" w:sz="8" w:space="0" w:color="auto"/>
              <w:bottom w:val="single" w:sz="8" w:space="0" w:color="auto"/>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lastRenderedPageBreak/>
              <w:t>31</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МФУ</w:t>
            </w:r>
            <w:r w:rsidRPr="006F4B00">
              <w:rPr>
                <w:sz w:val="24"/>
                <w:szCs w:val="24"/>
                <w:lang w:val="en-US"/>
              </w:rPr>
              <w:t xml:space="preserve"> </w:t>
            </w:r>
            <w:r w:rsidRPr="006F4B00">
              <w:rPr>
                <w:sz w:val="24"/>
                <w:szCs w:val="24"/>
              </w:rPr>
              <w:t>НР</w:t>
            </w:r>
            <w:r w:rsidRPr="006F4B00">
              <w:rPr>
                <w:sz w:val="24"/>
                <w:szCs w:val="24"/>
                <w:lang w:val="en-US"/>
              </w:rPr>
              <w:t xml:space="preserve"> LaserJet M2727nf mfp(p/c/s/f, A4.1200dpi,26</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5</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529"/>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32</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Принтер HP LJ Р2015 (А4, 1200dpi, 25ppm, 32Mb, 2t</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single" w:sz="4" w:space="0" w:color="auto"/>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single" w:sz="4" w:space="0" w:color="auto"/>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Принтер</w:t>
            </w:r>
            <w:r w:rsidRPr="006F4B00">
              <w:rPr>
                <w:sz w:val="24"/>
                <w:szCs w:val="24"/>
                <w:lang w:val="en-US"/>
              </w:rPr>
              <w:t xml:space="preserve"> Brother DCP-7010R {p/c/s,A4. 1200 </w:t>
            </w:r>
            <w:r w:rsidRPr="006F4B00">
              <w:rPr>
                <w:sz w:val="24"/>
                <w:szCs w:val="24"/>
              </w:rPr>
              <w:t>т</w:t>
            </w:r>
            <w:r w:rsidRPr="006F4B00">
              <w:rPr>
                <w:sz w:val="24"/>
                <w:szCs w:val="24"/>
                <w:lang w:val="en-US"/>
              </w:rPr>
              <w:t>/</w:t>
            </w:r>
            <w:r w:rsidRPr="006F4B00">
              <w:rPr>
                <w:sz w:val="24"/>
                <w:szCs w:val="24"/>
              </w:rPr>
              <w:t>д</w:t>
            </w:r>
            <w:r w:rsidRPr="006F4B00">
              <w:rPr>
                <w:sz w:val="24"/>
                <w:szCs w:val="24"/>
                <w:lang w:val="en-US"/>
              </w:rPr>
              <w:t xml:space="preserve">, 20 ppm, 16 </w:t>
            </w:r>
            <w:r w:rsidRPr="006F4B00">
              <w:rPr>
                <w:sz w:val="24"/>
                <w:szCs w:val="24"/>
              </w:rPr>
              <w:t>Мб</w:t>
            </w:r>
            <w:r w:rsidRPr="006F4B00">
              <w:rPr>
                <w:sz w:val="24"/>
                <w:szCs w:val="24"/>
                <w:lang w:val="en-US"/>
              </w:rPr>
              <w:t xml:space="preserve">, USB/LTP} </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Принтер</w:t>
            </w:r>
            <w:r w:rsidRPr="006F4B00">
              <w:rPr>
                <w:sz w:val="24"/>
                <w:szCs w:val="24"/>
                <w:lang w:val="en-US"/>
              </w:rPr>
              <w:t xml:space="preserve"> Epson STYLUS Photo R800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35</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Принтер</w:t>
            </w:r>
            <w:r w:rsidRPr="006F4B00">
              <w:rPr>
                <w:sz w:val="24"/>
                <w:szCs w:val="24"/>
                <w:lang w:val="en-US"/>
              </w:rPr>
              <w:t xml:space="preserve"> HP Color LaserJet </w:t>
            </w:r>
            <w:r w:rsidRPr="006F4B00">
              <w:rPr>
                <w:sz w:val="24"/>
                <w:szCs w:val="24"/>
              </w:rPr>
              <w:t>СР</w:t>
            </w:r>
            <w:r w:rsidRPr="006F4B00">
              <w:rPr>
                <w:sz w:val="24"/>
                <w:szCs w:val="24"/>
                <w:lang w:val="en-US"/>
              </w:rPr>
              <w:t>2025dn (CB495A) (A4)</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5</w:t>
            </w:r>
          </w:p>
        </w:tc>
      </w:tr>
      <w:tr w:rsidR="006F4B00" w:rsidRPr="006F4B00" w:rsidTr="006F4B00">
        <w:trPr>
          <w:trHeight w:val="276"/>
        </w:trPr>
        <w:tc>
          <w:tcPr>
            <w:tcW w:w="497" w:type="pct"/>
            <w:vMerge/>
            <w:tcBorders>
              <w:top w:val="single" w:sz="8" w:space="0" w:color="auto"/>
              <w:left w:val="single" w:sz="8" w:space="0" w:color="auto"/>
              <w:bottom w:val="single" w:sz="8" w:space="0" w:color="auto"/>
              <w:right w:val="single" w:sz="4" w:space="0" w:color="auto"/>
            </w:tcBorders>
            <w:vAlign w:val="center"/>
            <w:hideMark/>
          </w:tcPr>
          <w:p w:rsidR="006F4B00" w:rsidRPr="006F4B00" w:rsidRDefault="006F4B00" w:rsidP="006F4B00">
            <w:pPr>
              <w:rPr>
                <w:sz w:val="24"/>
                <w:szCs w:val="24"/>
              </w:rPr>
            </w:pPr>
          </w:p>
        </w:tc>
        <w:tc>
          <w:tcPr>
            <w:tcW w:w="3602" w:type="pct"/>
            <w:vMerge/>
            <w:tcBorders>
              <w:top w:val="single" w:sz="4" w:space="0" w:color="000000"/>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single" w:sz="4" w:space="0" w:color="000000"/>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36</w:t>
            </w:r>
          </w:p>
        </w:tc>
        <w:tc>
          <w:tcPr>
            <w:tcW w:w="3602" w:type="pct"/>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Принтер HP CP1515n</w:t>
            </w:r>
          </w:p>
        </w:tc>
        <w:tc>
          <w:tcPr>
            <w:tcW w:w="900"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single" w:sz="4" w:space="0" w:color="000000"/>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single" w:sz="4" w:space="0" w:color="000000"/>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Принтер</w:t>
            </w:r>
            <w:r w:rsidRPr="006F4B00">
              <w:rPr>
                <w:sz w:val="24"/>
                <w:szCs w:val="24"/>
                <w:lang w:val="en-US"/>
              </w:rPr>
              <w:t xml:space="preserve"> HP Laser Jet P3005 (Q7812A) A4</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38</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Принтер</w:t>
            </w:r>
            <w:r w:rsidRPr="006F4B00">
              <w:rPr>
                <w:sz w:val="24"/>
                <w:szCs w:val="24"/>
                <w:lang w:val="en-US"/>
              </w:rPr>
              <w:t xml:space="preserve"> HP Laser Jet P3005D</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10</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39</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Принтер HP LaserJet P1102 (A4, печать лазерная черно-белая, 18 стр/мин ч/б,600х600dpi, подача: 160)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40</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Принтер</w:t>
            </w:r>
            <w:r w:rsidRPr="006F4B00">
              <w:rPr>
                <w:sz w:val="24"/>
                <w:szCs w:val="24"/>
                <w:lang w:val="en-US"/>
              </w:rPr>
              <w:t xml:space="preserve"> HP LaserJet P2055dn (CE459A)(A4)</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41</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Принтер</w:t>
            </w:r>
            <w:r w:rsidRPr="006F4B00">
              <w:rPr>
                <w:sz w:val="24"/>
                <w:szCs w:val="24"/>
                <w:lang w:val="en-US"/>
              </w:rPr>
              <w:t xml:space="preserve"> HP LaserJet Pro 500 color M570dn MFP</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42</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Принтер лазерный HP LaserJet Р2035 W/Base</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43</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Сканер Canon Lide 90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44</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Сканер</w:t>
            </w:r>
            <w:r w:rsidRPr="006F4B00">
              <w:rPr>
                <w:sz w:val="24"/>
                <w:szCs w:val="24"/>
                <w:lang w:val="en-US"/>
              </w:rPr>
              <w:t xml:space="preserve"> Epson Perfection V200 Photo 4800</w:t>
            </w:r>
            <w:r w:rsidRPr="006F4B00">
              <w:rPr>
                <w:sz w:val="24"/>
                <w:szCs w:val="24"/>
              </w:rPr>
              <w:t>х</w:t>
            </w:r>
            <w:r w:rsidRPr="006F4B00">
              <w:rPr>
                <w:sz w:val="24"/>
                <w:szCs w:val="24"/>
                <w:lang w:val="en-US"/>
              </w:rPr>
              <w:t>9600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45</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Сканер Fijitsu fi-6130, двухсторонний</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46</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Сканер HP ScanJet G2710</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2</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nil"/>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47</w:t>
            </w:r>
          </w:p>
        </w:tc>
        <w:tc>
          <w:tcPr>
            <w:tcW w:w="3602" w:type="pct"/>
            <w:vMerge w:val="restart"/>
            <w:tcBorders>
              <w:top w:val="nil"/>
              <w:left w:val="single" w:sz="8" w:space="0" w:color="auto"/>
              <w:bottom w:val="single" w:sz="4" w:space="0" w:color="000000"/>
              <w:right w:val="single" w:sz="4" w:space="0" w:color="auto"/>
            </w:tcBorders>
            <w:shd w:val="clear" w:color="auto" w:fill="auto"/>
            <w:vAlign w:val="center"/>
            <w:hideMark/>
          </w:tcPr>
          <w:p w:rsidR="006F4B00" w:rsidRPr="006F4B00" w:rsidRDefault="006F4B00" w:rsidP="006F4B00">
            <w:pPr>
              <w:rPr>
                <w:sz w:val="24"/>
                <w:szCs w:val="24"/>
                <w:lang w:val="en-US"/>
              </w:rPr>
            </w:pPr>
            <w:r w:rsidRPr="006F4B00">
              <w:rPr>
                <w:sz w:val="24"/>
                <w:szCs w:val="24"/>
              </w:rPr>
              <w:t>Сканер</w:t>
            </w:r>
            <w:r w:rsidRPr="006F4B00">
              <w:rPr>
                <w:sz w:val="24"/>
                <w:szCs w:val="24"/>
                <w:lang w:val="en-US"/>
              </w:rPr>
              <w:t xml:space="preserve"> HP ScanJet G4010 [L1956A]</w:t>
            </w:r>
          </w:p>
        </w:tc>
        <w:tc>
          <w:tcPr>
            <w:tcW w:w="900" w:type="pct"/>
            <w:vMerge w:val="restart"/>
            <w:tcBorders>
              <w:top w:val="nil"/>
              <w:left w:val="single" w:sz="4" w:space="0" w:color="auto"/>
              <w:bottom w:val="single" w:sz="4"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w:t>
            </w:r>
          </w:p>
        </w:tc>
      </w:tr>
      <w:tr w:rsidR="006F4B00" w:rsidRPr="006F4B00" w:rsidTr="006F4B00">
        <w:trPr>
          <w:trHeight w:val="276"/>
        </w:trPr>
        <w:tc>
          <w:tcPr>
            <w:tcW w:w="497" w:type="pct"/>
            <w:vMerge/>
            <w:tcBorders>
              <w:top w:val="single" w:sz="8" w:space="0" w:color="auto"/>
              <w:left w:val="single" w:sz="8" w:space="0" w:color="auto"/>
              <w:bottom w:val="nil"/>
              <w:right w:val="single" w:sz="4"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000000"/>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000000"/>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76"/>
        </w:trPr>
        <w:tc>
          <w:tcPr>
            <w:tcW w:w="4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48</w:t>
            </w:r>
          </w:p>
        </w:tc>
        <w:tc>
          <w:tcPr>
            <w:tcW w:w="3602" w:type="pct"/>
            <w:vMerge w:val="restart"/>
            <w:tcBorders>
              <w:top w:val="nil"/>
              <w:left w:val="single" w:sz="8" w:space="0" w:color="auto"/>
              <w:bottom w:val="single" w:sz="8" w:space="0" w:color="000000"/>
              <w:right w:val="single" w:sz="4" w:space="0" w:color="auto"/>
            </w:tcBorders>
            <w:shd w:val="clear" w:color="auto" w:fill="auto"/>
            <w:vAlign w:val="center"/>
            <w:hideMark/>
          </w:tcPr>
          <w:p w:rsidR="006F4B00" w:rsidRPr="006F4B00" w:rsidRDefault="006F4B00" w:rsidP="006F4B00">
            <w:pPr>
              <w:rPr>
                <w:sz w:val="24"/>
                <w:szCs w:val="24"/>
              </w:rPr>
            </w:pPr>
            <w:r w:rsidRPr="006F4B00">
              <w:rPr>
                <w:sz w:val="24"/>
                <w:szCs w:val="24"/>
              </w:rPr>
              <w:t>Сканер Xerox DocuMate 152 (003R98075)</w:t>
            </w:r>
          </w:p>
        </w:tc>
        <w:tc>
          <w:tcPr>
            <w:tcW w:w="900" w:type="pct"/>
            <w:vMerge w:val="restart"/>
            <w:tcBorders>
              <w:top w:val="nil"/>
              <w:left w:val="single" w:sz="4" w:space="0" w:color="auto"/>
              <w:bottom w:val="single" w:sz="8" w:space="0" w:color="000000"/>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3</w:t>
            </w:r>
          </w:p>
        </w:tc>
      </w:tr>
      <w:tr w:rsidR="006F4B00" w:rsidRPr="006F4B00" w:rsidTr="006F4B00">
        <w:trPr>
          <w:trHeight w:val="276"/>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6F4B00" w:rsidRPr="006F4B00" w:rsidRDefault="006F4B00" w:rsidP="006F4B00">
            <w:pPr>
              <w:rPr>
                <w:sz w:val="24"/>
                <w:szCs w:val="24"/>
              </w:rPr>
            </w:pPr>
          </w:p>
        </w:tc>
        <w:tc>
          <w:tcPr>
            <w:tcW w:w="3602" w:type="pct"/>
            <w:vMerge/>
            <w:tcBorders>
              <w:top w:val="nil"/>
              <w:left w:val="single" w:sz="8" w:space="0" w:color="auto"/>
              <w:bottom w:val="single" w:sz="4" w:space="0" w:color="auto"/>
              <w:right w:val="single" w:sz="4" w:space="0" w:color="auto"/>
            </w:tcBorders>
            <w:vAlign w:val="center"/>
            <w:hideMark/>
          </w:tcPr>
          <w:p w:rsidR="006F4B00" w:rsidRPr="006F4B00" w:rsidRDefault="006F4B00" w:rsidP="006F4B00">
            <w:pPr>
              <w:rPr>
                <w:sz w:val="24"/>
                <w:szCs w:val="24"/>
              </w:rPr>
            </w:pPr>
          </w:p>
        </w:tc>
        <w:tc>
          <w:tcPr>
            <w:tcW w:w="900" w:type="pct"/>
            <w:vMerge/>
            <w:tcBorders>
              <w:top w:val="nil"/>
              <w:left w:val="single" w:sz="4" w:space="0" w:color="auto"/>
              <w:bottom w:val="single" w:sz="4" w:space="0" w:color="auto"/>
              <w:right w:val="single" w:sz="4" w:space="0" w:color="auto"/>
            </w:tcBorders>
            <w:vAlign w:val="center"/>
            <w:hideMark/>
          </w:tcPr>
          <w:p w:rsidR="006F4B00" w:rsidRPr="006F4B00" w:rsidRDefault="006F4B00" w:rsidP="006F4B00">
            <w:pPr>
              <w:rPr>
                <w:sz w:val="24"/>
                <w:szCs w:val="24"/>
              </w:rPr>
            </w:pPr>
          </w:p>
        </w:tc>
      </w:tr>
      <w:tr w:rsidR="006F4B00" w:rsidRPr="006F4B00" w:rsidTr="006F4B00">
        <w:trPr>
          <w:trHeight w:val="20"/>
        </w:trPr>
        <w:tc>
          <w:tcPr>
            <w:tcW w:w="497" w:type="pct"/>
            <w:tcBorders>
              <w:top w:val="nil"/>
              <w:left w:val="single" w:sz="8" w:space="0" w:color="auto"/>
              <w:bottom w:val="single" w:sz="8" w:space="0" w:color="auto"/>
              <w:right w:val="single" w:sz="4" w:space="0" w:color="auto"/>
            </w:tcBorders>
            <w:shd w:val="clear" w:color="auto" w:fill="auto"/>
            <w:noWrap/>
            <w:vAlign w:val="center"/>
            <w:hideMark/>
          </w:tcPr>
          <w:p w:rsidR="006F4B00" w:rsidRPr="006F4B00" w:rsidRDefault="006F4B00" w:rsidP="006F4B00">
            <w:pPr>
              <w:rPr>
                <w:b/>
                <w:bCs/>
                <w:sz w:val="24"/>
                <w:szCs w:val="24"/>
              </w:rPr>
            </w:pPr>
            <w:r w:rsidRPr="006F4B00">
              <w:rPr>
                <w:b/>
                <w:bCs/>
                <w:sz w:val="24"/>
                <w:szCs w:val="24"/>
              </w:rPr>
              <w:t> </w:t>
            </w:r>
          </w:p>
        </w:tc>
        <w:tc>
          <w:tcPr>
            <w:tcW w:w="3602" w:type="pct"/>
            <w:tcBorders>
              <w:top w:val="single" w:sz="4" w:space="0" w:color="auto"/>
              <w:left w:val="single" w:sz="4" w:space="0" w:color="auto"/>
              <w:bottom w:val="single" w:sz="4" w:space="0" w:color="auto"/>
            </w:tcBorders>
            <w:shd w:val="clear" w:color="auto" w:fill="auto"/>
            <w:noWrap/>
            <w:vAlign w:val="center"/>
            <w:hideMark/>
          </w:tcPr>
          <w:p w:rsidR="006F4B00" w:rsidRPr="006F4B00" w:rsidRDefault="006F4B00" w:rsidP="006F4B00">
            <w:pPr>
              <w:rPr>
                <w:b/>
                <w:bCs/>
                <w:sz w:val="24"/>
                <w:szCs w:val="24"/>
              </w:rPr>
            </w:pPr>
            <w:r w:rsidRPr="006F4B00">
              <w:rPr>
                <w:b/>
                <w:bCs/>
                <w:sz w:val="24"/>
                <w:szCs w:val="24"/>
              </w:rPr>
              <w:t>Итого:</w:t>
            </w:r>
          </w:p>
        </w:tc>
        <w:tc>
          <w:tcPr>
            <w:tcW w:w="900" w:type="pct"/>
            <w:tcBorders>
              <w:top w:val="single" w:sz="4" w:space="0" w:color="auto"/>
              <w:bottom w:val="single" w:sz="4" w:space="0" w:color="auto"/>
              <w:right w:val="single" w:sz="4" w:space="0" w:color="auto"/>
            </w:tcBorders>
            <w:shd w:val="clear" w:color="auto" w:fill="auto"/>
            <w:vAlign w:val="center"/>
            <w:hideMark/>
          </w:tcPr>
          <w:p w:rsidR="006F4B00" w:rsidRPr="006F4B00" w:rsidRDefault="006F4B00" w:rsidP="006F4B00">
            <w:pPr>
              <w:jc w:val="center"/>
              <w:rPr>
                <w:sz w:val="24"/>
                <w:szCs w:val="24"/>
              </w:rPr>
            </w:pPr>
            <w:r w:rsidRPr="006F4B00">
              <w:rPr>
                <w:sz w:val="24"/>
                <w:szCs w:val="24"/>
              </w:rPr>
              <w:t>105</w:t>
            </w:r>
          </w:p>
        </w:tc>
      </w:tr>
    </w:tbl>
    <w:p w:rsidR="006F4B00" w:rsidRPr="006F4B00" w:rsidRDefault="006F4B00" w:rsidP="006F4B00">
      <w:pPr>
        <w:suppressAutoHyphens/>
        <w:autoSpaceDE w:val="0"/>
        <w:rPr>
          <w:sz w:val="24"/>
          <w:szCs w:val="24"/>
          <w:lang w:eastAsia="ar-SA"/>
        </w:rPr>
      </w:pPr>
    </w:p>
    <w:p w:rsidR="006F4B00" w:rsidRPr="006F4B00" w:rsidRDefault="006F4B00" w:rsidP="006F4B00">
      <w:pPr>
        <w:tabs>
          <w:tab w:val="left" w:pos="284"/>
          <w:tab w:val="left" w:pos="709"/>
          <w:tab w:val="center" w:pos="4680"/>
          <w:tab w:val="right" w:pos="9355"/>
          <w:tab w:val="left" w:pos="9639"/>
        </w:tabs>
        <w:jc w:val="both"/>
        <w:rPr>
          <w:snapToGrid w:val="0"/>
          <w:sz w:val="20"/>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7C6ADE">
      <w:pPr>
        <w:jc w:val="right"/>
        <w:rPr>
          <w:szCs w:val="28"/>
        </w:rPr>
      </w:pPr>
    </w:p>
    <w:p w:rsidR="00875256" w:rsidRPr="00373BCA" w:rsidRDefault="00875256" w:rsidP="007C6ADE">
      <w:pPr>
        <w:jc w:val="both"/>
        <w:rPr>
          <w:szCs w:val="28"/>
        </w:rPr>
      </w:pPr>
    </w:p>
    <w:sectPr w:rsidR="00875256"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44" w:rsidRDefault="00CE5144" w:rsidP="00B470FA">
      <w:r>
        <w:separator/>
      </w:r>
    </w:p>
  </w:endnote>
  <w:endnote w:type="continuationSeparator" w:id="0">
    <w:p w:rsidR="00CE5144" w:rsidRDefault="00CE514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44" w:rsidRDefault="00CE5144" w:rsidP="00B470FA">
      <w:r>
        <w:separator/>
      </w:r>
    </w:p>
  </w:footnote>
  <w:footnote w:type="continuationSeparator" w:id="0">
    <w:p w:rsidR="00CE5144" w:rsidRDefault="00CE514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08911"/>
      <w:docPartObj>
        <w:docPartGallery w:val="Page Numbers (Top of Page)"/>
        <w:docPartUnique/>
      </w:docPartObj>
    </w:sdtPr>
    <w:sdtEndPr>
      <w:rPr>
        <w:sz w:val="24"/>
        <w:szCs w:val="24"/>
      </w:rPr>
    </w:sdtEndPr>
    <w:sdtContent>
      <w:p w:rsidR="00D92D5D" w:rsidRPr="00636E16" w:rsidRDefault="00712960" w:rsidP="00636E16">
        <w:pPr>
          <w:pStyle w:val="aff"/>
          <w:jc w:val="center"/>
          <w:rPr>
            <w:sz w:val="24"/>
            <w:szCs w:val="24"/>
          </w:rPr>
        </w:pPr>
        <w:r w:rsidRPr="00636E16">
          <w:rPr>
            <w:sz w:val="24"/>
            <w:szCs w:val="24"/>
          </w:rPr>
          <w:fldChar w:fldCharType="begin"/>
        </w:r>
        <w:r w:rsidR="00D92D5D" w:rsidRPr="00636E16">
          <w:rPr>
            <w:sz w:val="24"/>
            <w:szCs w:val="24"/>
          </w:rPr>
          <w:instrText>PAGE   \* MERGEFORMAT</w:instrText>
        </w:r>
        <w:r w:rsidRPr="00636E16">
          <w:rPr>
            <w:sz w:val="24"/>
            <w:szCs w:val="24"/>
          </w:rPr>
          <w:fldChar w:fldCharType="separate"/>
        </w:r>
        <w:r w:rsidR="00A30B41">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C8F434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9">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26E55484"/>
    <w:multiLevelType w:val="hybridMultilevel"/>
    <w:tmpl w:val="1408C806"/>
    <w:lvl w:ilvl="0" w:tplc="F0FEF6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37D00D1"/>
    <w:multiLevelType w:val="hybridMultilevel"/>
    <w:tmpl w:val="BC2EE8FE"/>
    <w:lvl w:ilvl="0" w:tplc="74986658">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0">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2">
    <w:nsid w:val="400A6E6E"/>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6">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9">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2">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5">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3">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9">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90">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1">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4">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7">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0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D96304C"/>
    <w:multiLevelType w:val="hybridMultilevel"/>
    <w:tmpl w:val="3C4A3010"/>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103"/>
  </w:num>
  <w:num w:numId="2">
    <w:abstractNumId w:val="99"/>
  </w:num>
  <w:num w:numId="3">
    <w:abstractNumId w:val="59"/>
  </w:num>
  <w:num w:numId="4">
    <w:abstractNumId w:val="13"/>
  </w:num>
  <w:num w:numId="5">
    <w:abstractNumId w:val="11"/>
  </w:num>
  <w:num w:numId="6">
    <w:abstractNumId w:val="0"/>
  </w:num>
  <w:num w:numId="7">
    <w:abstractNumId w:val="96"/>
  </w:num>
  <w:num w:numId="8">
    <w:abstractNumId w:val="31"/>
  </w:num>
  <w:num w:numId="9">
    <w:abstractNumId w:val="76"/>
  </w:num>
  <w:num w:numId="10">
    <w:abstractNumId w:val="67"/>
  </w:num>
  <w:num w:numId="11">
    <w:abstractNumId w:val="58"/>
  </w:num>
  <w:num w:numId="12">
    <w:abstractNumId w:val="46"/>
  </w:num>
  <w:num w:numId="13">
    <w:abstractNumId w:val="99"/>
  </w:num>
  <w:num w:numId="14">
    <w:abstractNumId w:val="55"/>
  </w:num>
  <w:num w:numId="15">
    <w:abstractNumId w:val="93"/>
  </w:num>
  <w:num w:numId="16">
    <w:abstractNumId w:val="64"/>
  </w:num>
  <w:num w:numId="17">
    <w:abstractNumId w:val="99"/>
  </w:num>
  <w:num w:numId="18">
    <w:abstractNumId w:val="38"/>
  </w:num>
  <w:num w:numId="19">
    <w:abstractNumId w:val="49"/>
  </w:num>
  <w:num w:numId="20">
    <w:abstractNumId w:val="106"/>
  </w:num>
  <w:num w:numId="21">
    <w:abstractNumId w:val="71"/>
  </w:num>
  <w:num w:numId="22">
    <w:abstractNumId w:val="34"/>
  </w:num>
  <w:num w:numId="23">
    <w:abstractNumId w:val="29"/>
  </w:num>
  <w:num w:numId="24">
    <w:abstractNumId w:val="86"/>
  </w:num>
  <w:num w:numId="25">
    <w:abstractNumId w:val="66"/>
  </w:num>
  <w:num w:numId="26">
    <w:abstractNumId w:val="99"/>
  </w:num>
  <w:num w:numId="27">
    <w:abstractNumId w:val="100"/>
  </w:num>
  <w:num w:numId="28">
    <w:abstractNumId w:val="77"/>
  </w:num>
  <w:num w:numId="29">
    <w:abstractNumId w:val="45"/>
  </w:num>
  <w:num w:numId="30">
    <w:abstractNumId w:val="27"/>
  </w:num>
  <w:num w:numId="31">
    <w:abstractNumId w:val="41"/>
  </w:num>
  <w:num w:numId="32">
    <w:abstractNumId w:val="37"/>
  </w:num>
  <w:num w:numId="33">
    <w:abstractNumId w:val="20"/>
  </w:num>
  <w:num w:numId="34">
    <w:abstractNumId w:val="79"/>
  </w:num>
  <w:num w:numId="35">
    <w:abstractNumId w:val="63"/>
  </w:num>
  <w:num w:numId="36">
    <w:abstractNumId w:val="30"/>
  </w:num>
  <w:num w:numId="37">
    <w:abstractNumId w:val="28"/>
  </w:num>
  <w:num w:numId="38">
    <w:abstractNumId w:val="60"/>
  </w:num>
  <w:num w:numId="39">
    <w:abstractNumId w:val="51"/>
  </w:num>
  <w:num w:numId="40">
    <w:abstractNumId w:val="85"/>
  </w:num>
  <w:num w:numId="41">
    <w:abstractNumId w:val="50"/>
  </w:num>
  <w:num w:numId="42">
    <w:abstractNumId w:val="8"/>
  </w:num>
  <w:num w:numId="43">
    <w:abstractNumId w:val="21"/>
  </w:num>
  <w:num w:numId="44">
    <w:abstractNumId w:val="47"/>
  </w:num>
  <w:num w:numId="45">
    <w:abstractNumId w:val="80"/>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95"/>
  </w:num>
  <w:num w:numId="50">
    <w:abstractNumId w:val="98"/>
  </w:num>
  <w:num w:numId="51">
    <w:abstractNumId w:val="42"/>
  </w:num>
  <w:num w:numId="52">
    <w:abstractNumId w:val="108"/>
  </w:num>
  <w:num w:numId="53">
    <w:abstractNumId w:val="44"/>
  </w:num>
  <w:num w:numId="54">
    <w:abstractNumId w:val="101"/>
  </w:num>
  <w:num w:numId="55">
    <w:abstractNumId w:val="15"/>
  </w:num>
  <w:num w:numId="56">
    <w:abstractNumId w:val="102"/>
  </w:num>
  <w:num w:numId="57">
    <w:abstractNumId w:val="56"/>
  </w:num>
  <w:num w:numId="58">
    <w:abstractNumId w:val="74"/>
  </w:num>
  <w:num w:numId="59">
    <w:abstractNumId w:val="82"/>
  </w:num>
  <w:num w:numId="60">
    <w:abstractNumId w:val="70"/>
  </w:num>
  <w:num w:numId="61">
    <w:abstractNumId w:val="97"/>
  </w:num>
  <w:num w:numId="62">
    <w:abstractNumId w:val="65"/>
  </w:num>
  <w:num w:numId="63">
    <w:abstractNumId w:val="91"/>
  </w:num>
  <w:num w:numId="64">
    <w:abstractNumId w:val="89"/>
  </w:num>
  <w:num w:numId="65">
    <w:abstractNumId w:val="61"/>
  </w:num>
  <w:num w:numId="66">
    <w:abstractNumId w:val="57"/>
  </w:num>
  <w:num w:numId="67">
    <w:abstractNumId w:val="7"/>
  </w:num>
  <w:num w:numId="68">
    <w:abstractNumId w:val="32"/>
  </w:num>
  <w:num w:numId="69">
    <w:abstractNumId w:val="53"/>
  </w:num>
  <w:num w:numId="70">
    <w:abstractNumId w:val="17"/>
  </w:num>
  <w:num w:numId="71">
    <w:abstractNumId w:val="23"/>
  </w:num>
  <w:num w:numId="72">
    <w:abstractNumId w:val="16"/>
  </w:num>
  <w:num w:numId="73">
    <w:abstractNumId w:val="43"/>
  </w:num>
  <w:num w:numId="74">
    <w:abstractNumId w:val="92"/>
  </w:num>
  <w:num w:numId="75">
    <w:abstractNumId w:val="9"/>
  </w:num>
  <w:num w:numId="76">
    <w:abstractNumId w:val="18"/>
  </w:num>
  <w:num w:numId="77">
    <w:abstractNumId w:val="22"/>
  </w:num>
  <w:num w:numId="78">
    <w:abstractNumId w:val="81"/>
  </w:num>
  <w:num w:numId="79">
    <w:abstractNumId w:val="84"/>
  </w:num>
  <w:num w:numId="80">
    <w:abstractNumId w:val="104"/>
  </w:num>
  <w:num w:numId="81">
    <w:abstractNumId w:val="88"/>
  </w:num>
  <w:num w:numId="82">
    <w:abstractNumId w:val="87"/>
  </w:num>
  <w:num w:numId="83">
    <w:abstractNumId w:val="26"/>
  </w:num>
  <w:num w:numId="84">
    <w:abstractNumId w:val="69"/>
  </w:num>
  <w:num w:numId="85">
    <w:abstractNumId w:val="12"/>
  </w:num>
  <w:num w:numId="86">
    <w:abstractNumId w:val="39"/>
  </w:num>
  <w:num w:numId="87">
    <w:abstractNumId w:val="75"/>
  </w:num>
  <w:num w:numId="88">
    <w:abstractNumId w:val="94"/>
  </w:num>
  <w:num w:numId="89">
    <w:abstractNumId w:val="33"/>
  </w:num>
  <w:num w:numId="90">
    <w:abstractNumId w:val="72"/>
  </w:num>
  <w:num w:numId="91">
    <w:abstractNumId w:val="68"/>
  </w:num>
  <w:num w:numId="92">
    <w:abstractNumId w:val="14"/>
  </w:num>
  <w:num w:numId="93">
    <w:abstractNumId w:val="107"/>
  </w:num>
  <w:num w:numId="94">
    <w:abstractNumId w:val="52"/>
  </w:num>
  <w:num w:numId="95">
    <w:abstractNumId w:val="90"/>
  </w:num>
  <w:num w:numId="96">
    <w:abstractNumId w:val="83"/>
  </w:num>
  <w:num w:numId="97">
    <w:abstractNumId w:val="105"/>
  </w:num>
  <w:num w:numId="98">
    <w:abstractNumId w:val="10"/>
  </w:num>
  <w:num w:numId="99">
    <w:abstractNumId w:val="24"/>
  </w:num>
  <w:num w:numId="100">
    <w:abstractNumId w:val="78"/>
  </w:num>
  <w:num w:numId="101">
    <w:abstractNumId w:val="36"/>
  </w:num>
  <w:num w:numId="102">
    <w:abstractNumId w:val="3"/>
  </w:num>
  <w:num w:numId="103">
    <w:abstractNumId w:val="48"/>
  </w:num>
  <w:num w:numId="104">
    <w:abstractNumId w:val="54"/>
  </w:num>
  <w:num w:numId="105">
    <w:abstractNumId w:val="40"/>
  </w:num>
  <w:num w:numId="106">
    <w:abstractNumId w:val="25"/>
  </w:num>
  <w:num w:numId="107">
    <w:abstractNumId w:val="6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17E0E"/>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317"/>
    <w:rsid w:val="00050482"/>
    <w:rsid w:val="0005061E"/>
    <w:rsid w:val="000518E9"/>
    <w:rsid w:val="00051B01"/>
    <w:rsid w:val="00052284"/>
    <w:rsid w:val="00052370"/>
    <w:rsid w:val="00052BF0"/>
    <w:rsid w:val="00053092"/>
    <w:rsid w:val="000539F0"/>
    <w:rsid w:val="00054952"/>
    <w:rsid w:val="00055324"/>
    <w:rsid w:val="00056322"/>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96EC8"/>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13"/>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A1D"/>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3F9"/>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1B"/>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1C8A"/>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F1"/>
    <w:rsid w:val="0038509B"/>
    <w:rsid w:val="00386229"/>
    <w:rsid w:val="003863EB"/>
    <w:rsid w:val="00386527"/>
    <w:rsid w:val="003865A3"/>
    <w:rsid w:val="0038746D"/>
    <w:rsid w:val="00390305"/>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717"/>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1BB"/>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68A"/>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B9C"/>
    <w:rsid w:val="00544CCC"/>
    <w:rsid w:val="00545C44"/>
    <w:rsid w:val="00545DDC"/>
    <w:rsid w:val="00546185"/>
    <w:rsid w:val="005465F4"/>
    <w:rsid w:val="0054711A"/>
    <w:rsid w:val="005478A5"/>
    <w:rsid w:val="0055052A"/>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48C2"/>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813"/>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AC8"/>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4B00"/>
    <w:rsid w:val="006F6157"/>
    <w:rsid w:val="007013C5"/>
    <w:rsid w:val="00701685"/>
    <w:rsid w:val="00701BCC"/>
    <w:rsid w:val="00702E3B"/>
    <w:rsid w:val="007034A5"/>
    <w:rsid w:val="007036AD"/>
    <w:rsid w:val="007038DD"/>
    <w:rsid w:val="00703F6F"/>
    <w:rsid w:val="00707C0E"/>
    <w:rsid w:val="007101DE"/>
    <w:rsid w:val="007105CF"/>
    <w:rsid w:val="00710844"/>
    <w:rsid w:val="007109A8"/>
    <w:rsid w:val="00710F4A"/>
    <w:rsid w:val="00711629"/>
    <w:rsid w:val="00711D4D"/>
    <w:rsid w:val="00711E6C"/>
    <w:rsid w:val="00712047"/>
    <w:rsid w:val="00712960"/>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877D6"/>
    <w:rsid w:val="00791740"/>
    <w:rsid w:val="00791BC8"/>
    <w:rsid w:val="00791C3B"/>
    <w:rsid w:val="00791E10"/>
    <w:rsid w:val="007927A5"/>
    <w:rsid w:val="00795C93"/>
    <w:rsid w:val="00795D51"/>
    <w:rsid w:val="0079781B"/>
    <w:rsid w:val="007A024E"/>
    <w:rsid w:val="007A082B"/>
    <w:rsid w:val="007A0B60"/>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5B0"/>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68F1"/>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77AB1"/>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0DD1"/>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E7636"/>
    <w:rsid w:val="008F00F2"/>
    <w:rsid w:val="008F10FA"/>
    <w:rsid w:val="008F1944"/>
    <w:rsid w:val="008F1946"/>
    <w:rsid w:val="008F27F4"/>
    <w:rsid w:val="008F5958"/>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0FDE"/>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3FC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10E"/>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773E"/>
    <w:rsid w:val="00A07BA7"/>
    <w:rsid w:val="00A106B1"/>
    <w:rsid w:val="00A10C47"/>
    <w:rsid w:val="00A10ED9"/>
    <w:rsid w:val="00A1130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B41"/>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677D4"/>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5DC"/>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306"/>
    <w:rsid w:val="00B038FF"/>
    <w:rsid w:val="00B04279"/>
    <w:rsid w:val="00B04F36"/>
    <w:rsid w:val="00B06CEE"/>
    <w:rsid w:val="00B1202D"/>
    <w:rsid w:val="00B121CF"/>
    <w:rsid w:val="00B143B9"/>
    <w:rsid w:val="00B14B7B"/>
    <w:rsid w:val="00B15339"/>
    <w:rsid w:val="00B1657E"/>
    <w:rsid w:val="00B165D3"/>
    <w:rsid w:val="00B168AC"/>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4DC8"/>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73D"/>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0EE0"/>
    <w:rsid w:val="00C9167B"/>
    <w:rsid w:val="00C91977"/>
    <w:rsid w:val="00C91FA4"/>
    <w:rsid w:val="00C92703"/>
    <w:rsid w:val="00C92D0F"/>
    <w:rsid w:val="00C93734"/>
    <w:rsid w:val="00C937A3"/>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144"/>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6D3"/>
    <w:rsid w:val="00D14C36"/>
    <w:rsid w:val="00D14F68"/>
    <w:rsid w:val="00D169AE"/>
    <w:rsid w:val="00D173B6"/>
    <w:rsid w:val="00D17A37"/>
    <w:rsid w:val="00D20776"/>
    <w:rsid w:val="00D22415"/>
    <w:rsid w:val="00D23B01"/>
    <w:rsid w:val="00D23D76"/>
    <w:rsid w:val="00D23F95"/>
    <w:rsid w:val="00D249F2"/>
    <w:rsid w:val="00D25766"/>
    <w:rsid w:val="00D26333"/>
    <w:rsid w:val="00D26402"/>
    <w:rsid w:val="00D2668C"/>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204"/>
    <w:rsid w:val="00D46688"/>
    <w:rsid w:val="00D47166"/>
    <w:rsid w:val="00D47C0D"/>
    <w:rsid w:val="00D50D88"/>
    <w:rsid w:val="00D52D0B"/>
    <w:rsid w:val="00D5410C"/>
    <w:rsid w:val="00D55443"/>
    <w:rsid w:val="00D55F5A"/>
    <w:rsid w:val="00D560A7"/>
    <w:rsid w:val="00D57486"/>
    <w:rsid w:val="00D57EC5"/>
    <w:rsid w:val="00D61B2C"/>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2D5D"/>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086"/>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775"/>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155"/>
    <w:rsid w:val="00EE0BA4"/>
    <w:rsid w:val="00EE0ECC"/>
    <w:rsid w:val="00EE138F"/>
    <w:rsid w:val="00EE19FA"/>
    <w:rsid w:val="00EE1A7E"/>
    <w:rsid w:val="00EE1B95"/>
    <w:rsid w:val="00EE2010"/>
    <w:rsid w:val="00EE27AC"/>
    <w:rsid w:val="00EE2E5A"/>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36D0"/>
    <w:rsid w:val="00FA5E15"/>
    <w:rsid w:val="00FA5EDA"/>
    <w:rsid w:val="00FA6404"/>
    <w:rsid w:val="00FA6456"/>
    <w:rsid w:val="00FA6869"/>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7969-4A4D-4329-8BC8-C3466441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1412</Words>
  <Characters>9006</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2014-07-09T15:03:00Z</cp:lastPrinted>
  <dcterms:created xsi:type="dcterms:W3CDTF">2014-07-10T16:45:00Z</dcterms:created>
  <dcterms:modified xsi:type="dcterms:W3CDTF">2014-07-10T16:45:00Z</dcterms:modified>
</cp:coreProperties>
</file>